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4D6D" w14:textId="30DEE612" w:rsidR="00652B85" w:rsidRDefault="00652B85">
      <w:pPr>
        <w:rPr>
          <w:rFonts w:ascii="Arial" w:hAnsi="Arial" w:cs="Arial"/>
          <w:sz w:val="24"/>
          <w:szCs w:val="24"/>
        </w:rPr>
      </w:pPr>
    </w:p>
    <w:p w14:paraId="722D0219" w14:textId="4B82014A" w:rsidR="00F52DEE" w:rsidRPr="00F52DEE" w:rsidRDefault="00F52DEE">
      <w:pPr>
        <w:rPr>
          <w:rFonts w:ascii="Arial" w:hAnsi="Arial" w:cs="Arial"/>
          <w:b/>
          <w:bCs/>
          <w:sz w:val="28"/>
          <w:szCs w:val="28"/>
        </w:rPr>
      </w:pPr>
      <w:r w:rsidRPr="00F52DEE">
        <w:rPr>
          <w:rFonts w:ascii="Arial" w:hAnsi="Arial" w:cs="Arial"/>
          <w:b/>
          <w:bCs/>
          <w:sz w:val="28"/>
          <w:szCs w:val="28"/>
        </w:rPr>
        <w:t>Committee Escalation and Assurance Report – Alert, Advise, Assure</w:t>
      </w:r>
    </w:p>
    <w:p w14:paraId="4272B7D8" w14:textId="69FED675" w:rsidR="00F52DEE" w:rsidRPr="00F52DEE" w:rsidRDefault="00F52DEE">
      <w:pPr>
        <w:rPr>
          <w:rFonts w:ascii="Arial" w:hAnsi="Arial" w:cs="Arial"/>
          <w:b/>
          <w:bCs/>
          <w:sz w:val="24"/>
          <w:szCs w:val="24"/>
        </w:rPr>
      </w:pPr>
      <w:r w:rsidRPr="00F52DEE">
        <w:rPr>
          <w:rFonts w:ascii="Arial" w:hAnsi="Arial" w:cs="Arial"/>
          <w:b/>
          <w:bCs/>
          <w:sz w:val="24"/>
          <w:szCs w:val="24"/>
        </w:rPr>
        <w:t xml:space="preserve">Report from: </w:t>
      </w:r>
      <w:r w:rsidR="00D30772" w:rsidRPr="00D30772">
        <w:rPr>
          <w:rFonts w:ascii="Arial" w:hAnsi="Arial" w:cs="Arial"/>
          <w:b/>
          <w:bCs/>
          <w:sz w:val="24"/>
          <w:szCs w:val="24"/>
        </w:rPr>
        <w:t>Leeds Quality &amp; People's Experience Sub</w:t>
      </w:r>
      <w:r w:rsidR="00A84B69">
        <w:rPr>
          <w:rFonts w:ascii="Arial" w:hAnsi="Arial" w:cs="Arial"/>
          <w:b/>
          <w:bCs/>
          <w:sz w:val="24"/>
          <w:szCs w:val="24"/>
        </w:rPr>
        <w:t>c</w:t>
      </w:r>
      <w:r w:rsidR="00D30772" w:rsidRPr="00D30772">
        <w:rPr>
          <w:rFonts w:ascii="Arial" w:hAnsi="Arial" w:cs="Arial"/>
          <w:b/>
          <w:bCs/>
          <w:sz w:val="24"/>
          <w:szCs w:val="24"/>
        </w:rPr>
        <w:t>ommittee</w:t>
      </w:r>
      <w:r w:rsidR="007B4F6F">
        <w:rPr>
          <w:rFonts w:ascii="Arial" w:hAnsi="Arial" w:cs="Arial"/>
          <w:b/>
          <w:bCs/>
          <w:sz w:val="24"/>
          <w:szCs w:val="24"/>
        </w:rPr>
        <w:t xml:space="preserve"> (QPEC)</w:t>
      </w:r>
    </w:p>
    <w:p w14:paraId="29862F5A" w14:textId="62EB795B" w:rsidR="00F52DEE" w:rsidRPr="00F52DEE" w:rsidRDefault="00F52DEE">
      <w:pPr>
        <w:rPr>
          <w:rFonts w:ascii="Arial" w:hAnsi="Arial" w:cs="Arial"/>
          <w:b/>
          <w:bCs/>
          <w:sz w:val="24"/>
          <w:szCs w:val="24"/>
        </w:rPr>
      </w:pPr>
      <w:r w:rsidRPr="00F52DEE">
        <w:rPr>
          <w:rFonts w:ascii="Arial" w:hAnsi="Arial" w:cs="Arial"/>
          <w:b/>
          <w:bCs/>
          <w:sz w:val="24"/>
          <w:szCs w:val="24"/>
        </w:rPr>
        <w:t xml:space="preserve">Date of meeting: </w:t>
      </w:r>
      <w:r w:rsidR="00187214">
        <w:rPr>
          <w:rFonts w:ascii="Arial" w:hAnsi="Arial" w:cs="Arial"/>
          <w:b/>
          <w:bCs/>
          <w:sz w:val="24"/>
          <w:szCs w:val="24"/>
        </w:rPr>
        <w:t>6 March 2024</w:t>
      </w:r>
    </w:p>
    <w:p w14:paraId="2E571BD0" w14:textId="5EF0F851" w:rsidR="00F52DEE" w:rsidRDefault="00F52DEE">
      <w:pPr>
        <w:rPr>
          <w:rFonts w:ascii="Arial" w:hAnsi="Arial" w:cs="Arial"/>
          <w:b/>
          <w:bCs/>
          <w:sz w:val="24"/>
          <w:szCs w:val="24"/>
        </w:rPr>
      </w:pPr>
      <w:r w:rsidRPr="00F52DEE">
        <w:rPr>
          <w:rFonts w:ascii="Arial" w:hAnsi="Arial" w:cs="Arial"/>
          <w:b/>
          <w:bCs/>
          <w:sz w:val="24"/>
          <w:szCs w:val="24"/>
        </w:rPr>
        <w:t xml:space="preserve">Report to: </w:t>
      </w:r>
      <w:r w:rsidR="000164DC" w:rsidRPr="000164DC">
        <w:rPr>
          <w:rFonts w:ascii="Arial" w:hAnsi="Arial" w:cs="Arial"/>
          <w:b/>
          <w:bCs/>
          <w:sz w:val="24"/>
          <w:szCs w:val="24"/>
        </w:rPr>
        <w:t>Leeds Committee of the West Yorkshire Integrated Care Board</w:t>
      </w:r>
      <w:r w:rsidR="005E4074">
        <w:rPr>
          <w:rFonts w:ascii="Arial" w:hAnsi="Arial" w:cs="Arial"/>
          <w:b/>
          <w:bCs/>
          <w:sz w:val="24"/>
          <w:szCs w:val="24"/>
        </w:rPr>
        <w:t xml:space="preserve"> (WY ICB)</w:t>
      </w:r>
    </w:p>
    <w:p w14:paraId="7632404D" w14:textId="216BCC5A" w:rsidR="005E4074" w:rsidRDefault="005E40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of meeting reported to: </w:t>
      </w:r>
      <w:r w:rsidR="002C194D">
        <w:rPr>
          <w:rFonts w:ascii="Arial" w:hAnsi="Arial" w:cs="Arial"/>
          <w:b/>
          <w:bCs/>
          <w:sz w:val="24"/>
          <w:szCs w:val="24"/>
        </w:rPr>
        <w:t xml:space="preserve">13 </w:t>
      </w:r>
      <w:r w:rsidR="00187214">
        <w:rPr>
          <w:rFonts w:ascii="Arial" w:hAnsi="Arial" w:cs="Arial"/>
          <w:b/>
          <w:bCs/>
          <w:sz w:val="24"/>
          <w:szCs w:val="24"/>
        </w:rPr>
        <w:t>March 2024</w:t>
      </w:r>
    </w:p>
    <w:p w14:paraId="72435959" w14:textId="4945B053" w:rsidR="00B012BF" w:rsidRPr="005E4074" w:rsidRDefault="00F52DEE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Report completed by:</w:t>
      </w:r>
      <w:r w:rsidR="00034495">
        <w:rPr>
          <w:rFonts w:ascii="Arial" w:hAnsi="Arial" w:cs="Arial"/>
          <w:b/>
          <w:bCs/>
          <w:sz w:val="24"/>
          <w:szCs w:val="24"/>
        </w:rPr>
        <w:t xml:space="preserve"> </w:t>
      </w:r>
      <w:r w:rsidR="00D235B7" w:rsidRPr="00D235B7">
        <w:rPr>
          <w:rFonts w:ascii="Arial" w:hAnsi="Arial" w:cs="Arial"/>
          <w:b/>
          <w:bCs/>
          <w:sz w:val="24"/>
          <w:szCs w:val="24"/>
        </w:rPr>
        <w:t xml:space="preserve">Karen </w:t>
      </w:r>
      <w:proofErr w:type="spellStart"/>
      <w:r w:rsidR="00D235B7" w:rsidRPr="00D235B7">
        <w:rPr>
          <w:rFonts w:ascii="Arial" w:hAnsi="Arial" w:cs="Arial"/>
          <w:b/>
          <w:bCs/>
          <w:sz w:val="24"/>
          <w:szCs w:val="24"/>
        </w:rPr>
        <w:t>Lambe</w:t>
      </w:r>
      <w:proofErr w:type="spellEnd"/>
      <w:r w:rsidR="00251C3C">
        <w:rPr>
          <w:rFonts w:ascii="Arial" w:hAnsi="Arial" w:cs="Arial"/>
          <w:b/>
          <w:bCs/>
          <w:sz w:val="24"/>
          <w:szCs w:val="24"/>
        </w:rPr>
        <w:t xml:space="preserve">, Corporate Governance </w:t>
      </w:r>
      <w:r w:rsidR="00D235B7">
        <w:rPr>
          <w:rFonts w:ascii="Arial" w:hAnsi="Arial" w:cs="Arial"/>
          <w:b/>
          <w:bCs/>
          <w:sz w:val="24"/>
          <w:szCs w:val="24"/>
        </w:rPr>
        <w:t>Senior Support Officer</w:t>
      </w:r>
      <w:r w:rsidR="00840AA6">
        <w:rPr>
          <w:rFonts w:ascii="Arial" w:hAnsi="Arial" w:cs="Arial"/>
          <w:b/>
          <w:bCs/>
          <w:sz w:val="24"/>
          <w:szCs w:val="24"/>
        </w:rPr>
        <w:t xml:space="preserve">, </w:t>
      </w:r>
      <w:r w:rsidR="00251C3C">
        <w:rPr>
          <w:rFonts w:ascii="Arial" w:hAnsi="Arial" w:cs="Arial"/>
          <w:b/>
          <w:bCs/>
          <w:sz w:val="24"/>
          <w:szCs w:val="24"/>
        </w:rPr>
        <w:t xml:space="preserve">on behalf of </w:t>
      </w:r>
      <w:r w:rsidR="00D93FA9" w:rsidRPr="00D93FA9">
        <w:rPr>
          <w:rFonts w:ascii="Arial" w:hAnsi="Arial" w:cs="Arial"/>
          <w:b/>
          <w:bCs/>
          <w:sz w:val="24"/>
          <w:szCs w:val="24"/>
        </w:rPr>
        <w:t>Rebecca Charlwood, Independent Chair, Leeds Quality &amp; People's Experience Sub</w:t>
      </w:r>
      <w:r w:rsidR="00A84B69">
        <w:rPr>
          <w:rFonts w:ascii="Arial" w:hAnsi="Arial" w:cs="Arial"/>
          <w:b/>
          <w:bCs/>
          <w:sz w:val="24"/>
          <w:szCs w:val="24"/>
        </w:rPr>
        <w:t>c</w:t>
      </w:r>
      <w:r w:rsidR="00D93FA9" w:rsidRPr="00D93FA9">
        <w:rPr>
          <w:rFonts w:ascii="Arial" w:hAnsi="Arial" w:cs="Arial"/>
          <w:b/>
          <w:bCs/>
          <w:sz w:val="24"/>
          <w:szCs w:val="24"/>
        </w:rPr>
        <w:t>ommittee</w:t>
      </w:r>
      <w:r w:rsidR="007F6DA1">
        <w:rPr>
          <w:rFonts w:ascii="Arial" w:hAnsi="Arial" w:cs="Arial"/>
          <w:b/>
          <w:bCs/>
          <w:sz w:val="24"/>
          <w:szCs w:val="24"/>
        </w:rPr>
        <w:t xml:space="preserve"> (QPEC)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52DEE" w14:paraId="2986E902" w14:textId="77777777" w:rsidTr="00F52DEE">
        <w:trPr>
          <w:trHeight w:val="567"/>
        </w:trPr>
        <w:tc>
          <w:tcPr>
            <w:tcW w:w="9182" w:type="dxa"/>
            <w:shd w:val="clear" w:color="auto" w:fill="D9E2F3" w:themeFill="accent1" w:themeFillTint="33"/>
            <w:vAlign w:val="center"/>
          </w:tcPr>
          <w:p w14:paraId="0E13D2B4" w14:textId="2392CD69" w:rsidR="00F52DEE" w:rsidRPr="00F52DEE" w:rsidRDefault="00F52DEE" w:rsidP="00F52D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2D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Key escalation and discussion points from the meeting </w:t>
            </w:r>
          </w:p>
        </w:tc>
      </w:tr>
      <w:tr w:rsidR="00F52DEE" w14:paraId="69CDC167" w14:textId="77777777" w:rsidTr="00735A88">
        <w:trPr>
          <w:trHeight w:val="561"/>
        </w:trPr>
        <w:tc>
          <w:tcPr>
            <w:tcW w:w="9182" w:type="dxa"/>
            <w:shd w:val="clear" w:color="auto" w:fill="auto"/>
            <w:vAlign w:val="center"/>
          </w:tcPr>
          <w:p w14:paraId="37A5AC3F" w14:textId="3598D855" w:rsidR="00F52DEE" w:rsidRPr="00F52DEE" w:rsidRDefault="00F52DEE" w:rsidP="00F52D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2DEE">
              <w:rPr>
                <w:rFonts w:ascii="Arial" w:hAnsi="Arial" w:cs="Arial"/>
                <w:b/>
                <w:bCs/>
                <w:sz w:val="24"/>
                <w:szCs w:val="24"/>
              </w:rPr>
              <w:t>Alert:</w:t>
            </w:r>
          </w:p>
        </w:tc>
      </w:tr>
      <w:tr w:rsidR="00F52DEE" w14:paraId="255B88AE" w14:textId="77777777" w:rsidTr="00735A88">
        <w:tc>
          <w:tcPr>
            <w:tcW w:w="9182" w:type="dxa"/>
            <w:shd w:val="clear" w:color="auto" w:fill="auto"/>
          </w:tcPr>
          <w:p w14:paraId="2D1EBEB5" w14:textId="6DCE0427" w:rsidR="004F5E28" w:rsidRPr="00C23EDF" w:rsidRDefault="004F5E28" w:rsidP="004F5E2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23E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</w:t>
            </w:r>
            <w:r w:rsidR="007B6C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oint </w:t>
            </w:r>
            <w:r w:rsidRPr="00C23E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</w:t>
            </w:r>
            <w:r w:rsidR="007B6C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argeted </w:t>
            </w:r>
            <w:r w:rsidRPr="00C23E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</w:t>
            </w:r>
            <w:r w:rsidR="007B6C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rea </w:t>
            </w:r>
            <w:r w:rsidRPr="00C23E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</w:t>
            </w:r>
            <w:r w:rsidR="007B6C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nspection (JT</w:t>
            </w:r>
            <w:r w:rsidR="00355E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AI</w:t>
            </w:r>
            <w:r w:rsidR="007B6C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)</w:t>
            </w:r>
            <w:r w:rsidRPr="00C23ED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0F86E825" w14:textId="44590848" w:rsidR="004F5E28" w:rsidRDefault="004F5E28" w:rsidP="004F5E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subcommittee was informed that a </w:t>
            </w:r>
            <w:r w:rsidR="0080102C" w:rsidRPr="0080102C">
              <w:rPr>
                <w:rFonts w:ascii="Arial" w:hAnsi="Arial" w:cs="Arial"/>
                <w:sz w:val="24"/>
                <w:szCs w:val="24"/>
              </w:rPr>
              <w:t>Joint Targeted Area Inspection</w:t>
            </w:r>
            <w:r w:rsidR="0080102C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JTAI</w:t>
            </w:r>
            <w:r w:rsidR="0080102C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was being carried out with a focus on serious youth violence and multi-agency working in </w:t>
            </w:r>
            <w:r w:rsidR="00341550">
              <w:rPr>
                <w:rFonts w:ascii="Arial" w:hAnsi="Arial" w:cs="Arial"/>
                <w:sz w:val="24"/>
                <w:szCs w:val="24"/>
              </w:rPr>
              <w:t>Leeds</w:t>
            </w:r>
            <w:r>
              <w:rPr>
                <w:rFonts w:ascii="Arial" w:hAnsi="Arial" w:cs="Arial"/>
                <w:sz w:val="24"/>
                <w:szCs w:val="24"/>
              </w:rPr>
              <w:t>.  Inspectors had carried out site visits to a number of services and community teams. While the</w:t>
            </w:r>
            <w:r w:rsidR="0080102C">
              <w:rPr>
                <w:rFonts w:ascii="Arial" w:hAnsi="Arial" w:cs="Arial"/>
                <w:sz w:val="24"/>
                <w:szCs w:val="24"/>
              </w:rPr>
              <w:t xml:space="preserve"> JTAI</w:t>
            </w:r>
            <w:r>
              <w:rPr>
                <w:rFonts w:ascii="Arial" w:hAnsi="Arial" w:cs="Arial"/>
                <w:sz w:val="24"/>
                <w:szCs w:val="24"/>
              </w:rPr>
              <w:t xml:space="preserve"> would not result in a rating, written feedback would be received on 8 March 2024 and shared with QPEC members.</w:t>
            </w:r>
          </w:p>
          <w:p w14:paraId="1581886D" w14:textId="3F8B59CF" w:rsidR="0069670C" w:rsidRPr="00BE485F" w:rsidRDefault="0069670C" w:rsidP="001D45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2DEE" w14:paraId="19ECA75A" w14:textId="77777777" w:rsidTr="00735A88">
        <w:trPr>
          <w:trHeight w:val="558"/>
        </w:trPr>
        <w:tc>
          <w:tcPr>
            <w:tcW w:w="9182" w:type="dxa"/>
            <w:shd w:val="clear" w:color="auto" w:fill="auto"/>
            <w:vAlign w:val="center"/>
          </w:tcPr>
          <w:p w14:paraId="43972ED6" w14:textId="61796904" w:rsidR="00F52DEE" w:rsidRPr="00F52DEE" w:rsidRDefault="00F52DEE" w:rsidP="00F52D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2DEE">
              <w:rPr>
                <w:rFonts w:ascii="Arial" w:hAnsi="Arial" w:cs="Arial"/>
                <w:b/>
                <w:bCs/>
                <w:sz w:val="24"/>
                <w:szCs w:val="24"/>
              </w:rPr>
              <w:t>Advise:</w:t>
            </w:r>
          </w:p>
        </w:tc>
      </w:tr>
      <w:tr w:rsidR="00F52DEE" w14:paraId="06434572" w14:textId="77777777" w:rsidTr="00735A88">
        <w:tc>
          <w:tcPr>
            <w:tcW w:w="9182" w:type="dxa"/>
            <w:shd w:val="clear" w:color="auto" w:fill="auto"/>
          </w:tcPr>
          <w:p w14:paraId="69644F79" w14:textId="77777777" w:rsidR="004F5E28" w:rsidRPr="00F51348" w:rsidRDefault="004F5E28" w:rsidP="004F5E2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F5134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Quality Highlight Report</w:t>
            </w:r>
          </w:p>
          <w:p w14:paraId="4849C713" w14:textId="6E150994" w:rsidR="004F5E28" w:rsidRDefault="004F5E28" w:rsidP="004F5E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subcommittee received the Quality Highlight report which highlighted ongoing improvement work with the Paediatric Hearing Services Improvement Programme and quality support for </w:t>
            </w:r>
            <w:r w:rsidR="006D7A0B" w:rsidRPr="006D7A0B">
              <w:rPr>
                <w:rFonts w:ascii="Arial" w:hAnsi="Arial" w:cs="Arial"/>
                <w:sz w:val="24"/>
                <w:szCs w:val="24"/>
              </w:rPr>
              <w:t xml:space="preserve">quality and equality impact assessment </w:t>
            </w:r>
            <w:r w:rsidR="00157515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QEIA</w:t>
            </w:r>
            <w:r w:rsidR="00157515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.  Members</w:t>
            </w:r>
            <w:r w:rsidR="007B6C56">
              <w:rPr>
                <w:rFonts w:ascii="Arial" w:hAnsi="Arial" w:cs="Arial"/>
                <w:sz w:val="24"/>
                <w:szCs w:val="24"/>
              </w:rPr>
              <w:t xml:space="preserve"> also </w:t>
            </w:r>
            <w:r>
              <w:rPr>
                <w:rFonts w:ascii="Arial" w:hAnsi="Arial" w:cs="Arial"/>
                <w:sz w:val="24"/>
                <w:szCs w:val="24"/>
              </w:rPr>
              <w:t>noted that Leeds ICB would</w:t>
            </w:r>
            <w:r w:rsidR="007B6C56">
              <w:rPr>
                <w:rFonts w:ascii="Arial" w:hAnsi="Arial" w:cs="Arial"/>
                <w:sz w:val="24"/>
                <w:szCs w:val="24"/>
              </w:rPr>
              <w:t xml:space="preserve"> be</w:t>
            </w:r>
            <w:r>
              <w:rPr>
                <w:rFonts w:ascii="Arial" w:hAnsi="Arial" w:cs="Arial"/>
                <w:sz w:val="24"/>
                <w:szCs w:val="24"/>
              </w:rPr>
              <w:t xml:space="preserve"> complet</w:t>
            </w:r>
            <w:r w:rsidR="007B6C56">
              <w:rPr>
                <w:rFonts w:ascii="Arial" w:hAnsi="Arial" w:cs="Arial"/>
                <w:sz w:val="24"/>
                <w:szCs w:val="24"/>
              </w:rPr>
              <w:t xml:space="preserve">ing a set of </w:t>
            </w:r>
            <w:r>
              <w:rPr>
                <w:rFonts w:ascii="Arial" w:hAnsi="Arial" w:cs="Arial"/>
                <w:sz w:val="24"/>
                <w:szCs w:val="24"/>
              </w:rPr>
              <w:t xml:space="preserve"> QEIA</w:t>
            </w:r>
            <w:r w:rsidR="007B6C5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by population</w:t>
            </w:r>
            <w:r w:rsidR="007B6C5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to assess the collective impact of financial efficiency schemes on given populations.</w:t>
            </w:r>
          </w:p>
          <w:p w14:paraId="5166EFE1" w14:textId="77777777" w:rsidR="004F5E28" w:rsidRDefault="004F5E28" w:rsidP="004F5E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0D6B9E" w14:textId="585B3942" w:rsidR="004F5E28" w:rsidRDefault="004F5E28" w:rsidP="004F5E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regards to the </w:t>
            </w:r>
            <w:r w:rsidR="00157515">
              <w:rPr>
                <w:rFonts w:ascii="Arial" w:hAnsi="Arial" w:cs="Arial"/>
                <w:sz w:val="24"/>
                <w:szCs w:val="24"/>
              </w:rPr>
              <w:t>Care Quality Commission (</w:t>
            </w:r>
            <w:r>
              <w:rPr>
                <w:rFonts w:ascii="Arial" w:hAnsi="Arial" w:cs="Arial"/>
                <w:sz w:val="24"/>
                <w:szCs w:val="24"/>
              </w:rPr>
              <w:t>CQC</w:t>
            </w:r>
            <w:r w:rsidR="00157515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status of care homes, members were informed there had been no changes since the previous </w:t>
            </w:r>
            <w:r w:rsidR="009E7B6C">
              <w:rPr>
                <w:rFonts w:ascii="Arial" w:hAnsi="Arial" w:cs="Arial"/>
                <w:sz w:val="24"/>
                <w:szCs w:val="24"/>
              </w:rPr>
              <w:t xml:space="preserve">report to the </w:t>
            </w:r>
            <w:r>
              <w:rPr>
                <w:rFonts w:ascii="Arial" w:hAnsi="Arial" w:cs="Arial"/>
                <w:sz w:val="24"/>
                <w:szCs w:val="24"/>
              </w:rPr>
              <w:t xml:space="preserve">QPEC </w:t>
            </w:r>
            <w:r w:rsidR="009E7B6C">
              <w:rPr>
                <w:rFonts w:ascii="Arial" w:hAnsi="Arial" w:cs="Arial"/>
                <w:sz w:val="24"/>
                <w:szCs w:val="24"/>
              </w:rPr>
              <w:t>Subcommittee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.  Following discussion </w:t>
            </w:r>
            <w:r w:rsidR="007B6C56">
              <w:rPr>
                <w:rFonts w:ascii="Arial" w:hAnsi="Arial" w:cs="Arial"/>
                <w:sz w:val="24"/>
                <w:szCs w:val="24"/>
              </w:rPr>
              <w:t xml:space="preserve">relating to </w:t>
            </w:r>
            <w:r>
              <w:rPr>
                <w:rFonts w:ascii="Arial" w:hAnsi="Arial" w:cs="Arial"/>
                <w:sz w:val="24"/>
                <w:szCs w:val="24"/>
              </w:rPr>
              <w:t xml:space="preserve"> collaborative work between Leeds ICB staff and the local authority, it was agreed that a report would be brought back to a future QPEC meeting to provide further</w:t>
            </w:r>
            <w:r w:rsidR="007B6C56">
              <w:rPr>
                <w:rFonts w:ascii="Arial" w:hAnsi="Arial" w:cs="Arial"/>
                <w:sz w:val="24"/>
                <w:szCs w:val="24"/>
              </w:rPr>
              <w:t xml:space="preserve"> detail and </w:t>
            </w:r>
            <w:r>
              <w:rPr>
                <w:rFonts w:ascii="Arial" w:hAnsi="Arial" w:cs="Arial"/>
                <w:sz w:val="24"/>
                <w:szCs w:val="24"/>
              </w:rPr>
              <w:t>assurance regarding care homes.</w:t>
            </w:r>
          </w:p>
          <w:p w14:paraId="1A326A60" w14:textId="77777777" w:rsidR="004F5E28" w:rsidRDefault="004F5E28" w:rsidP="00F71FB6">
            <w:pPr>
              <w:pStyle w:val="Default"/>
              <w:rPr>
                <w:b/>
                <w:bCs/>
                <w:u w:val="single"/>
              </w:rPr>
            </w:pPr>
          </w:p>
          <w:p w14:paraId="08E0A84E" w14:textId="0835E048" w:rsidR="004F5E28" w:rsidRPr="00160059" w:rsidRDefault="00E23D6D" w:rsidP="004F5E2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Patient Safety Incident Response Framework (</w:t>
            </w:r>
            <w:r w:rsidR="004F5E28" w:rsidRPr="0016005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PSIRF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) Update</w:t>
            </w:r>
          </w:p>
          <w:p w14:paraId="26DCF8D8" w14:textId="3EB072BE" w:rsidR="00CA336A" w:rsidRPr="002A0ED2" w:rsidRDefault="004F5E28" w:rsidP="005B21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subcommittee was provided with an update on the progress of providers’ implementation of the PSIRF.  Members noted the considerable work </w:t>
            </w:r>
            <w:r w:rsidR="00BB75B5">
              <w:rPr>
                <w:rFonts w:ascii="Arial" w:hAnsi="Arial" w:cs="Arial"/>
                <w:sz w:val="24"/>
                <w:szCs w:val="24"/>
              </w:rPr>
              <w:t>carried out by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providers in developing their </w:t>
            </w:r>
            <w:r w:rsidR="00126DFE" w:rsidRPr="00126DFE">
              <w:rPr>
                <w:rFonts w:ascii="Arial" w:hAnsi="Arial" w:cs="Arial"/>
                <w:sz w:val="24"/>
                <w:szCs w:val="24"/>
              </w:rPr>
              <w:t>Patient Safety Incident Response Plan</w:t>
            </w:r>
            <w:r w:rsidR="00126DFE">
              <w:rPr>
                <w:rFonts w:ascii="Arial" w:hAnsi="Arial" w:cs="Arial"/>
                <w:sz w:val="24"/>
                <w:szCs w:val="24"/>
              </w:rPr>
              <w:t>s</w:t>
            </w:r>
            <w:r w:rsidR="00126DFE" w:rsidRPr="00126DFE">
              <w:rPr>
                <w:rFonts w:ascii="Arial" w:hAnsi="Arial" w:cs="Arial"/>
                <w:sz w:val="24"/>
                <w:szCs w:val="24"/>
              </w:rPr>
              <w:t xml:space="preserve"> (PSIRP</w:t>
            </w:r>
            <w:r w:rsidR="00126DFE">
              <w:rPr>
                <w:rFonts w:ascii="Arial" w:hAnsi="Arial" w:cs="Arial"/>
                <w:sz w:val="24"/>
                <w:szCs w:val="24"/>
              </w:rPr>
              <w:t>s</w:t>
            </w:r>
            <w:r w:rsidR="00126DFE" w:rsidRPr="00126DFE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 culture shift required to transition from </w:t>
            </w:r>
            <w:r w:rsidR="00710153">
              <w:rPr>
                <w:rFonts w:ascii="Arial" w:hAnsi="Arial" w:cs="Arial"/>
                <w:sz w:val="24"/>
                <w:szCs w:val="24"/>
              </w:rPr>
              <w:t>serious incident (</w:t>
            </w:r>
            <w:r>
              <w:rPr>
                <w:rFonts w:ascii="Arial" w:hAnsi="Arial" w:cs="Arial"/>
                <w:sz w:val="24"/>
                <w:szCs w:val="24"/>
              </w:rPr>
              <w:t>SI</w:t>
            </w:r>
            <w:r w:rsidR="00710153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reports. It was acknowledged that </w:t>
            </w:r>
            <w:r w:rsidR="00710153">
              <w:rPr>
                <w:rFonts w:ascii="Arial" w:hAnsi="Arial" w:cs="Arial"/>
                <w:sz w:val="24"/>
                <w:szCs w:val="24"/>
              </w:rPr>
              <w:t xml:space="preserve">national </w:t>
            </w:r>
            <w:r>
              <w:rPr>
                <w:rFonts w:ascii="Arial" w:hAnsi="Arial" w:cs="Arial"/>
                <w:sz w:val="24"/>
                <w:szCs w:val="24"/>
              </w:rPr>
              <w:t>guidance regarding the sign</w:t>
            </w:r>
            <w:r w:rsidR="0071015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off of PSIRPs </w:t>
            </w:r>
            <w:r w:rsidR="007B6C56">
              <w:rPr>
                <w:rFonts w:ascii="Arial" w:hAnsi="Arial" w:cs="Arial"/>
                <w:sz w:val="24"/>
                <w:szCs w:val="24"/>
              </w:rPr>
              <w:t xml:space="preserve">had been </w:t>
            </w:r>
            <w:r>
              <w:rPr>
                <w:rFonts w:ascii="Arial" w:hAnsi="Arial" w:cs="Arial"/>
                <w:sz w:val="24"/>
                <w:szCs w:val="24"/>
              </w:rPr>
              <w:t xml:space="preserve"> ambiguous</w:t>
            </w:r>
            <w:r w:rsidR="007B6C56">
              <w:rPr>
                <w:rFonts w:ascii="Arial" w:hAnsi="Arial" w:cs="Arial"/>
                <w:sz w:val="24"/>
                <w:szCs w:val="24"/>
              </w:rPr>
              <w:t xml:space="preserve"> but a process had been developed</w:t>
            </w:r>
            <w:r>
              <w:rPr>
                <w:rFonts w:ascii="Arial" w:hAnsi="Arial" w:cs="Arial"/>
                <w:sz w:val="24"/>
                <w:szCs w:val="24"/>
              </w:rPr>
              <w:t xml:space="preserve">.  Members </w:t>
            </w:r>
            <w:r w:rsidR="00AE63C4">
              <w:rPr>
                <w:rFonts w:ascii="Arial" w:hAnsi="Arial" w:cs="Arial"/>
                <w:sz w:val="24"/>
                <w:szCs w:val="24"/>
              </w:rPr>
              <w:t xml:space="preserve">were assured that </w:t>
            </w:r>
            <w:r w:rsidR="00944698" w:rsidRPr="00944698">
              <w:rPr>
                <w:rFonts w:ascii="Arial" w:hAnsi="Arial" w:cs="Arial"/>
                <w:sz w:val="24"/>
                <w:szCs w:val="24"/>
              </w:rPr>
              <w:t>Leeds Teaching Hospitals NHS Trust</w:t>
            </w:r>
            <w:r w:rsidR="00944698">
              <w:rPr>
                <w:rFonts w:ascii="Arial" w:hAnsi="Arial" w:cs="Arial"/>
                <w:sz w:val="24"/>
                <w:szCs w:val="24"/>
              </w:rPr>
              <w:t xml:space="preserve"> (LTHT)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C0C8B" w:rsidRPr="00FC0C8B">
              <w:rPr>
                <w:rFonts w:ascii="Arial" w:hAnsi="Arial" w:cs="Arial"/>
                <w:sz w:val="24"/>
                <w:szCs w:val="24"/>
              </w:rPr>
              <w:t>Leeds Community Healthcare NHS Trust</w:t>
            </w:r>
            <w:r w:rsidR="00FC0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0C8B"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>
              <w:rPr>
                <w:rFonts w:ascii="Arial" w:hAnsi="Arial" w:cs="Arial"/>
                <w:sz w:val="24"/>
                <w:szCs w:val="24"/>
              </w:rPr>
              <w:t>LCH</w:t>
            </w:r>
            <w:r w:rsidR="00FC0C8B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FC0C8B" w:rsidRPr="00FC0C8B">
              <w:rPr>
                <w:rFonts w:ascii="Arial" w:hAnsi="Arial" w:cs="Arial"/>
                <w:sz w:val="24"/>
                <w:szCs w:val="24"/>
              </w:rPr>
              <w:t>Leeds and York Partnership NHS Foundation Trust</w:t>
            </w:r>
            <w:r w:rsidR="00FC0C8B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LYPFT</w:t>
            </w:r>
            <w:r w:rsidR="00FC0C8B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63C4">
              <w:rPr>
                <w:rFonts w:ascii="Arial" w:hAnsi="Arial" w:cs="Arial"/>
                <w:sz w:val="24"/>
                <w:szCs w:val="24"/>
              </w:rPr>
              <w:t>would</w:t>
            </w:r>
            <w:r w:rsidR="00AF44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sign off their </w:t>
            </w:r>
            <w:r w:rsidR="00AF4441">
              <w:rPr>
                <w:rFonts w:ascii="Arial" w:hAnsi="Arial" w:cs="Arial"/>
                <w:sz w:val="24"/>
                <w:szCs w:val="24"/>
              </w:rPr>
              <w:t xml:space="preserve">PSIRPs at their </w:t>
            </w:r>
            <w:r>
              <w:rPr>
                <w:rFonts w:ascii="Arial" w:hAnsi="Arial" w:cs="Arial"/>
                <w:sz w:val="24"/>
                <w:szCs w:val="24"/>
              </w:rPr>
              <w:t xml:space="preserve">respective Trust boards in March 2024. It was noted that there had been </w:t>
            </w:r>
            <w:r w:rsidR="005A7CCD">
              <w:rPr>
                <w:rFonts w:ascii="Arial" w:hAnsi="Arial" w:cs="Arial"/>
                <w:sz w:val="24"/>
                <w:szCs w:val="24"/>
              </w:rPr>
              <w:t>strong</w:t>
            </w:r>
            <w:r>
              <w:rPr>
                <w:rFonts w:ascii="Arial" w:hAnsi="Arial" w:cs="Arial"/>
                <w:sz w:val="24"/>
                <w:szCs w:val="24"/>
              </w:rPr>
              <w:t xml:space="preserve"> collaboration between the providers and the Quality Team in the ICB in Leeds to develop the plans.</w:t>
            </w:r>
          </w:p>
        </w:tc>
      </w:tr>
      <w:tr w:rsidR="00F52DEE" w14:paraId="7307F3C1" w14:textId="77777777" w:rsidTr="00735A88">
        <w:trPr>
          <w:trHeight w:val="535"/>
        </w:trPr>
        <w:tc>
          <w:tcPr>
            <w:tcW w:w="9182" w:type="dxa"/>
            <w:shd w:val="clear" w:color="auto" w:fill="auto"/>
            <w:vAlign w:val="center"/>
          </w:tcPr>
          <w:p w14:paraId="5DCBEB1F" w14:textId="74640984" w:rsidR="00E50754" w:rsidRPr="00F52DEE" w:rsidRDefault="00F52DEE" w:rsidP="00F52DE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2DE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Assure:</w:t>
            </w:r>
          </w:p>
        </w:tc>
      </w:tr>
      <w:tr w:rsidR="00F52DEE" w14:paraId="2ADEABC4" w14:textId="77777777" w:rsidTr="00735A88">
        <w:tc>
          <w:tcPr>
            <w:tcW w:w="9182" w:type="dxa"/>
            <w:shd w:val="clear" w:color="auto" w:fill="auto"/>
          </w:tcPr>
          <w:p w14:paraId="01E56CCF" w14:textId="0B5813D2" w:rsidR="00AF6608" w:rsidRDefault="00AF6608" w:rsidP="00AF6608">
            <w:pPr>
              <w:pStyle w:val="Default"/>
              <w:rPr>
                <w:b/>
                <w:bCs/>
                <w:u w:val="single"/>
              </w:rPr>
            </w:pPr>
            <w:r w:rsidRPr="00BA7FCB">
              <w:rPr>
                <w:b/>
                <w:bCs/>
                <w:u w:val="single"/>
              </w:rPr>
              <w:t xml:space="preserve">Population and Care Delivery Board Reports </w:t>
            </w:r>
          </w:p>
          <w:p w14:paraId="488CCA89" w14:textId="3E2D5FCC" w:rsidR="00FC155C" w:rsidRDefault="00783D86" w:rsidP="008344A7">
            <w:pPr>
              <w:rPr>
                <w:rFonts w:ascii="Arial" w:hAnsi="Arial" w:cs="Arial"/>
                <w:sz w:val="24"/>
                <w:szCs w:val="24"/>
              </w:rPr>
            </w:pPr>
            <w:r w:rsidRPr="00783D86">
              <w:rPr>
                <w:rFonts w:ascii="Arial" w:hAnsi="Arial" w:cs="Arial"/>
                <w:sz w:val="24"/>
                <w:szCs w:val="24"/>
              </w:rPr>
              <w:t>The subcommittee received reports submitted by the Same Day Response</w:t>
            </w:r>
            <w:r w:rsidR="005E316B">
              <w:rPr>
                <w:rFonts w:ascii="Arial" w:hAnsi="Arial" w:cs="Arial"/>
                <w:sz w:val="24"/>
                <w:szCs w:val="24"/>
              </w:rPr>
              <w:t xml:space="preserve"> (SDR)</w:t>
            </w:r>
            <w:r w:rsidRPr="00783D86">
              <w:rPr>
                <w:rFonts w:ascii="Arial" w:hAnsi="Arial" w:cs="Arial"/>
                <w:sz w:val="24"/>
                <w:szCs w:val="24"/>
              </w:rPr>
              <w:t>, Frailty and End</w:t>
            </w:r>
            <w:r w:rsidR="00211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D86">
              <w:rPr>
                <w:rFonts w:ascii="Arial" w:hAnsi="Arial" w:cs="Arial"/>
                <w:sz w:val="24"/>
                <w:szCs w:val="24"/>
              </w:rPr>
              <w:t>of</w:t>
            </w:r>
            <w:r w:rsidR="00211C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D86">
              <w:rPr>
                <w:rFonts w:ascii="Arial" w:hAnsi="Arial" w:cs="Arial"/>
                <w:sz w:val="24"/>
                <w:szCs w:val="24"/>
              </w:rPr>
              <w:t xml:space="preserve">Life </w:t>
            </w:r>
            <w:r w:rsidR="00211C6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211C60">
              <w:rPr>
                <w:rFonts w:ascii="Arial" w:hAnsi="Arial" w:cs="Arial"/>
                <w:sz w:val="24"/>
                <w:szCs w:val="24"/>
              </w:rPr>
              <w:t>EoL</w:t>
            </w:r>
            <w:proofErr w:type="spellEnd"/>
            <w:r w:rsidR="00211C60">
              <w:rPr>
                <w:rFonts w:ascii="Arial" w:hAnsi="Arial" w:cs="Arial"/>
                <w:sz w:val="24"/>
                <w:szCs w:val="24"/>
              </w:rPr>
              <w:t>)</w:t>
            </w:r>
            <w:r w:rsidR="00502D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D86">
              <w:rPr>
                <w:rFonts w:ascii="Arial" w:hAnsi="Arial" w:cs="Arial"/>
                <w:sz w:val="24"/>
                <w:szCs w:val="24"/>
              </w:rPr>
              <w:t>Population and Care Delivery Boards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73F23">
              <w:rPr>
                <w:rFonts w:ascii="Arial" w:hAnsi="Arial" w:cs="Arial"/>
                <w:sz w:val="24"/>
                <w:szCs w:val="24"/>
              </w:rPr>
              <w:t xml:space="preserve">  Members were assured </w:t>
            </w:r>
            <w:r w:rsidR="0066177A">
              <w:rPr>
                <w:rFonts w:ascii="Arial" w:hAnsi="Arial" w:cs="Arial"/>
                <w:sz w:val="24"/>
                <w:szCs w:val="24"/>
              </w:rPr>
              <w:t xml:space="preserve">that the three boards </w:t>
            </w:r>
            <w:r w:rsidR="00E85C59">
              <w:rPr>
                <w:rFonts w:ascii="Arial" w:hAnsi="Arial" w:cs="Arial"/>
                <w:sz w:val="24"/>
                <w:szCs w:val="24"/>
              </w:rPr>
              <w:t>w</w:t>
            </w:r>
            <w:r w:rsidR="00411CCB">
              <w:rPr>
                <w:rFonts w:ascii="Arial" w:hAnsi="Arial" w:cs="Arial"/>
                <w:sz w:val="24"/>
                <w:szCs w:val="24"/>
              </w:rPr>
              <w:t xml:space="preserve">ere making good progress in </w:t>
            </w:r>
            <w:r w:rsidR="00E85C59">
              <w:rPr>
                <w:rFonts w:ascii="Arial" w:hAnsi="Arial" w:cs="Arial"/>
                <w:sz w:val="24"/>
                <w:szCs w:val="24"/>
              </w:rPr>
              <w:t xml:space="preserve">delivering their outcomes. The financial challenges </w:t>
            </w:r>
            <w:r w:rsidR="00C026C8">
              <w:rPr>
                <w:rFonts w:ascii="Arial" w:hAnsi="Arial" w:cs="Arial"/>
                <w:sz w:val="24"/>
                <w:szCs w:val="24"/>
              </w:rPr>
              <w:t>facing the boards were also noted</w:t>
            </w:r>
            <w:r w:rsidR="00A36FBA">
              <w:rPr>
                <w:rFonts w:ascii="Arial" w:hAnsi="Arial" w:cs="Arial"/>
                <w:sz w:val="24"/>
                <w:szCs w:val="24"/>
              </w:rPr>
              <w:t>, particu</w:t>
            </w:r>
            <w:r w:rsidR="00CA79C8">
              <w:rPr>
                <w:rFonts w:ascii="Arial" w:hAnsi="Arial" w:cs="Arial"/>
                <w:sz w:val="24"/>
                <w:szCs w:val="24"/>
              </w:rPr>
              <w:t>larly regarding third sector services</w:t>
            </w:r>
            <w:r w:rsidR="00A13F0B">
              <w:rPr>
                <w:rFonts w:ascii="Arial" w:hAnsi="Arial" w:cs="Arial"/>
                <w:sz w:val="24"/>
                <w:szCs w:val="24"/>
              </w:rPr>
              <w:t xml:space="preserve"> and the closure of </w:t>
            </w:r>
            <w:r w:rsidR="007B6C5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953E1">
              <w:rPr>
                <w:rFonts w:ascii="Arial" w:hAnsi="Arial" w:cs="Arial"/>
                <w:sz w:val="24"/>
                <w:szCs w:val="24"/>
              </w:rPr>
              <w:t>Leeds Bereavement Forum</w:t>
            </w:r>
            <w:r w:rsidR="0040460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4B985C" w14:textId="77777777" w:rsidR="00404606" w:rsidRDefault="00404606" w:rsidP="008344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6BBB6" w14:textId="1E322E89" w:rsidR="00404606" w:rsidRDefault="00995607" w:rsidP="00834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With regards to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26DE">
              <w:rPr>
                <w:rFonts w:ascii="Arial" w:hAnsi="Arial" w:cs="Arial"/>
                <w:sz w:val="24"/>
                <w:szCs w:val="24"/>
              </w:rPr>
              <w:t xml:space="preserve">Population Board report, the subcommittee was informed that </w:t>
            </w:r>
            <w:r w:rsidR="004E32C5">
              <w:rPr>
                <w:rFonts w:ascii="Arial" w:hAnsi="Arial" w:cs="Arial"/>
                <w:sz w:val="24"/>
                <w:szCs w:val="24"/>
              </w:rPr>
              <w:t>a</w:t>
            </w:r>
            <w:r w:rsidR="0022221F">
              <w:rPr>
                <w:rFonts w:ascii="Arial" w:hAnsi="Arial" w:cs="Arial"/>
                <w:sz w:val="24"/>
                <w:szCs w:val="24"/>
              </w:rPr>
              <w:t xml:space="preserve">pproximately </w:t>
            </w:r>
            <w:r w:rsidR="00007F62">
              <w:rPr>
                <w:rFonts w:ascii="Arial" w:hAnsi="Arial" w:cs="Arial"/>
                <w:sz w:val="24"/>
                <w:szCs w:val="24"/>
              </w:rPr>
              <w:t>50% of people in the terminal phase of life had been proactively identified</w:t>
            </w:r>
            <w:r w:rsidR="0009193E">
              <w:rPr>
                <w:rFonts w:ascii="Arial" w:hAnsi="Arial" w:cs="Arial"/>
                <w:sz w:val="24"/>
                <w:szCs w:val="24"/>
              </w:rPr>
              <w:t xml:space="preserve">; this included an underrepresentation of people from non-white communities. </w:t>
            </w:r>
            <w:r w:rsidR="007E23C7"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="00AA428F">
              <w:rPr>
                <w:rFonts w:ascii="Arial" w:hAnsi="Arial" w:cs="Arial"/>
                <w:sz w:val="24"/>
                <w:szCs w:val="24"/>
              </w:rPr>
              <w:t xml:space="preserve">commended </w:t>
            </w:r>
            <w:r w:rsidR="00945CC6">
              <w:rPr>
                <w:rFonts w:ascii="Arial" w:hAnsi="Arial" w:cs="Arial"/>
                <w:sz w:val="24"/>
                <w:szCs w:val="24"/>
              </w:rPr>
              <w:t xml:space="preserve">the Board </w:t>
            </w:r>
            <w:r w:rsidR="00AA428F">
              <w:rPr>
                <w:rFonts w:ascii="Arial" w:hAnsi="Arial" w:cs="Arial"/>
                <w:sz w:val="24"/>
                <w:szCs w:val="24"/>
              </w:rPr>
              <w:t xml:space="preserve">on its </w:t>
            </w:r>
            <w:r w:rsidR="00FE0D40">
              <w:rPr>
                <w:rFonts w:ascii="Arial" w:hAnsi="Arial" w:cs="Arial"/>
                <w:sz w:val="24"/>
                <w:szCs w:val="24"/>
              </w:rPr>
              <w:t>review</w:t>
            </w:r>
            <w:r w:rsidR="00C14113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="00FE0D40">
              <w:rPr>
                <w:rFonts w:ascii="Arial" w:hAnsi="Arial" w:cs="Arial"/>
                <w:sz w:val="24"/>
                <w:szCs w:val="24"/>
              </w:rPr>
              <w:t xml:space="preserve"> the Nights Offer to Fast Track </w:t>
            </w:r>
            <w:r w:rsidR="00FE0D40" w:rsidRPr="0055169E">
              <w:rPr>
                <w:rFonts w:ascii="Arial" w:hAnsi="Arial" w:cs="Arial"/>
                <w:sz w:val="24"/>
                <w:szCs w:val="24"/>
              </w:rPr>
              <w:t>patients</w:t>
            </w:r>
            <w:r w:rsidR="00C15C72" w:rsidRPr="0055169E">
              <w:rPr>
                <w:rFonts w:ascii="Arial" w:hAnsi="Arial" w:cs="Arial"/>
                <w:sz w:val="24"/>
                <w:szCs w:val="24"/>
              </w:rPr>
              <w:t xml:space="preserve"> which </w:t>
            </w:r>
            <w:r w:rsidR="00CB3046" w:rsidRPr="0055169E">
              <w:rPr>
                <w:rFonts w:ascii="Arial" w:hAnsi="Arial" w:cs="Arial"/>
                <w:sz w:val="24"/>
                <w:szCs w:val="24"/>
              </w:rPr>
              <w:t xml:space="preserve">had </w:t>
            </w:r>
            <w:r w:rsidR="003D704B" w:rsidRPr="0055169E">
              <w:rPr>
                <w:rFonts w:ascii="Arial" w:hAnsi="Arial" w:cs="Arial"/>
                <w:sz w:val="24"/>
                <w:szCs w:val="24"/>
              </w:rPr>
              <w:t xml:space="preserve">resulted in patients and families </w:t>
            </w:r>
            <w:r w:rsidR="004558BB" w:rsidRPr="0055169E">
              <w:rPr>
                <w:rFonts w:ascii="Arial" w:hAnsi="Arial" w:cs="Arial"/>
                <w:sz w:val="24"/>
                <w:szCs w:val="24"/>
              </w:rPr>
              <w:t xml:space="preserve">receiving a better quality of service while reducing </w:t>
            </w:r>
            <w:r w:rsidR="00CB3046" w:rsidRPr="0055169E">
              <w:rPr>
                <w:rFonts w:ascii="Arial" w:hAnsi="Arial" w:cs="Arial"/>
                <w:sz w:val="24"/>
                <w:szCs w:val="24"/>
              </w:rPr>
              <w:t xml:space="preserve">the monthly spend on Nights from </w:t>
            </w:r>
            <w:r w:rsidR="00C14113" w:rsidRPr="0055169E">
              <w:rPr>
                <w:rFonts w:ascii="Arial" w:hAnsi="Arial" w:cs="Arial"/>
                <w:sz w:val="24"/>
                <w:szCs w:val="24"/>
              </w:rPr>
              <w:t>c</w:t>
            </w:r>
            <w:r w:rsidR="00CB3046" w:rsidRPr="0055169E">
              <w:rPr>
                <w:rFonts w:ascii="Arial" w:hAnsi="Arial" w:cs="Arial"/>
                <w:sz w:val="24"/>
                <w:szCs w:val="24"/>
              </w:rPr>
              <w:t xml:space="preserve">£85k to </w:t>
            </w:r>
            <w:r w:rsidR="00C14113" w:rsidRPr="0055169E">
              <w:rPr>
                <w:rFonts w:ascii="Arial" w:hAnsi="Arial" w:cs="Arial"/>
                <w:sz w:val="24"/>
                <w:szCs w:val="24"/>
              </w:rPr>
              <w:t>c</w:t>
            </w:r>
            <w:r w:rsidR="00CB3046" w:rsidRPr="0055169E">
              <w:rPr>
                <w:rFonts w:ascii="Arial" w:hAnsi="Arial" w:cs="Arial"/>
                <w:sz w:val="24"/>
                <w:szCs w:val="24"/>
              </w:rPr>
              <w:t>£10K</w:t>
            </w:r>
            <w:r w:rsidR="00361424" w:rsidRPr="0055169E">
              <w:rPr>
                <w:rFonts w:ascii="Arial" w:hAnsi="Arial" w:cs="Arial"/>
                <w:sz w:val="24"/>
                <w:szCs w:val="24"/>
              </w:rPr>
              <w:t>, with</w:t>
            </w:r>
            <w:r w:rsidR="00361424">
              <w:rPr>
                <w:rFonts w:ascii="Arial" w:hAnsi="Arial" w:cs="Arial"/>
                <w:sz w:val="24"/>
                <w:szCs w:val="24"/>
              </w:rPr>
              <w:t xml:space="preserve"> LCH </w:t>
            </w:r>
            <w:r w:rsidR="004B0C5B">
              <w:rPr>
                <w:rFonts w:ascii="Arial" w:hAnsi="Arial" w:cs="Arial"/>
                <w:sz w:val="24"/>
                <w:szCs w:val="24"/>
              </w:rPr>
              <w:t xml:space="preserve">meeting more </w:t>
            </w:r>
            <w:r w:rsidR="00EA0A5C">
              <w:rPr>
                <w:rFonts w:ascii="Arial" w:hAnsi="Arial" w:cs="Arial"/>
                <w:sz w:val="24"/>
                <w:szCs w:val="24"/>
              </w:rPr>
              <w:t xml:space="preserve">night </w:t>
            </w:r>
            <w:r w:rsidR="004B0C5B">
              <w:rPr>
                <w:rFonts w:ascii="Arial" w:hAnsi="Arial" w:cs="Arial"/>
                <w:sz w:val="24"/>
                <w:szCs w:val="24"/>
              </w:rPr>
              <w:t xml:space="preserve">needs </w:t>
            </w:r>
            <w:r w:rsidR="00EA0A5C">
              <w:rPr>
                <w:rFonts w:ascii="Arial" w:hAnsi="Arial" w:cs="Arial"/>
                <w:sz w:val="24"/>
                <w:szCs w:val="24"/>
              </w:rPr>
              <w:t>and less reliance on agencies.</w:t>
            </w:r>
          </w:p>
          <w:p w14:paraId="623B96AD" w14:textId="77777777" w:rsidR="00761A03" w:rsidRDefault="00761A03" w:rsidP="008344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6F741" w14:textId="4097536D" w:rsidR="00761A03" w:rsidRDefault="006C00F4" w:rsidP="00834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regards to the</w:t>
            </w:r>
            <w:r w:rsidR="00B629C4">
              <w:rPr>
                <w:rFonts w:ascii="Arial" w:hAnsi="Arial" w:cs="Arial"/>
                <w:sz w:val="24"/>
                <w:szCs w:val="24"/>
              </w:rPr>
              <w:t xml:space="preserve"> Frailty Population Board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F56A4">
              <w:rPr>
                <w:rFonts w:ascii="Arial" w:hAnsi="Arial" w:cs="Arial"/>
                <w:sz w:val="24"/>
                <w:szCs w:val="24"/>
              </w:rPr>
              <w:t xml:space="preserve">members noted </w:t>
            </w:r>
            <w:r w:rsidR="0016280F">
              <w:rPr>
                <w:rFonts w:ascii="Arial" w:hAnsi="Arial" w:cs="Arial"/>
                <w:sz w:val="24"/>
                <w:szCs w:val="24"/>
              </w:rPr>
              <w:t xml:space="preserve">the Leeds diagnosis rate for dementia as </w:t>
            </w:r>
            <w:r w:rsidR="006F56A4">
              <w:rPr>
                <w:rFonts w:ascii="Arial" w:hAnsi="Arial" w:cs="Arial"/>
                <w:sz w:val="24"/>
                <w:szCs w:val="24"/>
              </w:rPr>
              <w:t>70</w:t>
            </w:r>
            <w:r w:rsidR="0016280F">
              <w:rPr>
                <w:rFonts w:ascii="Arial" w:hAnsi="Arial" w:cs="Arial"/>
                <w:sz w:val="24"/>
                <w:szCs w:val="24"/>
              </w:rPr>
              <w:t>.6</w:t>
            </w:r>
            <w:r w:rsidR="006F56A4">
              <w:rPr>
                <w:rFonts w:ascii="Arial" w:hAnsi="Arial" w:cs="Arial"/>
                <w:sz w:val="24"/>
                <w:szCs w:val="24"/>
              </w:rPr>
              <w:t>%</w:t>
            </w:r>
            <w:r w:rsidR="00B23275">
              <w:rPr>
                <w:rFonts w:ascii="Arial" w:hAnsi="Arial" w:cs="Arial"/>
                <w:sz w:val="24"/>
                <w:szCs w:val="24"/>
              </w:rPr>
              <w:t>, above the national target of 66.7%</w:t>
            </w:r>
            <w:r w:rsidR="00AE2AC3">
              <w:rPr>
                <w:rFonts w:ascii="Arial" w:hAnsi="Arial" w:cs="Arial"/>
                <w:sz w:val="24"/>
                <w:szCs w:val="24"/>
              </w:rPr>
              <w:t xml:space="preserve"> set by NHS</w:t>
            </w:r>
            <w:r w:rsidR="00BF5E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2AC3">
              <w:rPr>
                <w:rFonts w:ascii="Arial" w:hAnsi="Arial" w:cs="Arial"/>
                <w:sz w:val="24"/>
                <w:szCs w:val="24"/>
              </w:rPr>
              <w:t>E</w:t>
            </w:r>
            <w:r w:rsidR="00BF5EA9">
              <w:rPr>
                <w:rFonts w:ascii="Arial" w:hAnsi="Arial" w:cs="Arial"/>
                <w:sz w:val="24"/>
                <w:szCs w:val="24"/>
              </w:rPr>
              <w:t>ngland</w:t>
            </w:r>
            <w:r w:rsidR="00AE2AC3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9C0EED">
              <w:rPr>
                <w:rFonts w:ascii="Arial" w:hAnsi="Arial" w:cs="Arial"/>
                <w:sz w:val="24"/>
                <w:szCs w:val="24"/>
              </w:rPr>
              <w:t xml:space="preserve">Assurance was also given </w:t>
            </w:r>
            <w:r w:rsidR="002F73E9">
              <w:rPr>
                <w:rFonts w:ascii="Arial" w:hAnsi="Arial" w:cs="Arial"/>
                <w:sz w:val="24"/>
                <w:szCs w:val="24"/>
              </w:rPr>
              <w:t>regarding the sustained decreasing trend in falls admissions with a significant drop in the most deprived</w:t>
            </w:r>
            <w:r w:rsidR="002D6883">
              <w:rPr>
                <w:rFonts w:ascii="Arial" w:hAnsi="Arial" w:cs="Arial"/>
                <w:sz w:val="24"/>
                <w:szCs w:val="24"/>
              </w:rPr>
              <w:t xml:space="preserve"> groups. While </w:t>
            </w:r>
            <w:r w:rsidR="00CF5AD1">
              <w:rPr>
                <w:rFonts w:ascii="Arial" w:hAnsi="Arial" w:cs="Arial"/>
                <w:sz w:val="24"/>
                <w:szCs w:val="24"/>
              </w:rPr>
              <w:t xml:space="preserve">falls bed days had </w:t>
            </w:r>
            <w:r w:rsidR="001D1B66">
              <w:rPr>
                <w:rFonts w:ascii="Arial" w:hAnsi="Arial" w:cs="Arial"/>
                <w:sz w:val="24"/>
                <w:szCs w:val="24"/>
              </w:rPr>
              <w:t>increased, the number of days spe</w:t>
            </w:r>
            <w:r w:rsidR="00A03BE9">
              <w:rPr>
                <w:rFonts w:ascii="Arial" w:hAnsi="Arial" w:cs="Arial"/>
                <w:sz w:val="24"/>
                <w:szCs w:val="24"/>
              </w:rPr>
              <w:t xml:space="preserve">nt in hospital were reducing, reflecting </w:t>
            </w:r>
            <w:r w:rsidR="00E46FD4">
              <w:rPr>
                <w:rFonts w:ascii="Arial" w:hAnsi="Arial" w:cs="Arial"/>
                <w:sz w:val="24"/>
                <w:szCs w:val="24"/>
              </w:rPr>
              <w:t xml:space="preserve">the positive </w:t>
            </w:r>
            <w:r w:rsidR="00A03BE9">
              <w:rPr>
                <w:rFonts w:ascii="Arial" w:hAnsi="Arial" w:cs="Arial"/>
                <w:sz w:val="24"/>
                <w:szCs w:val="24"/>
              </w:rPr>
              <w:t xml:space="preserve">progress </w:t>
            </w:r>
            <w:r w:rsidR="00E46FD4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A03BE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76482">
              <w:rPr>
                <w:rFonts w:ascii="Arial" w:hAnsi="Arial" w:cs="Arial"/>
                <w:sz w:val="24"/>
                <w:szCs w:val="24"/>
              </w:rPr>
              <w:t>Home</w:t>
            </w:r>
            <w:r w:rsidR="00E46F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482">
              <w:rPr>
                <w:rFonts w:ascii="Arial" w:hAnsi="Arial" w:cs="Arial"/>
                <w:sz w:val="24"/>
                <w:szCs w:val="24"/>
              </w:rPr>
              <w:t>First Programme.</w:t>
            </w:r>
          </w:p>
          <w:p w14:paraId="581C2999" w14:textId="77777777" w:rsidR="007368C5" w:rsidRDefault="007368C5" w:rsidP="008344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7CB2E" w14:textId="0470E287" w:rsidR="00881AA2" w:rsidRDefault="00881AA2" w:rsidP="00834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subcommittee was </w:t>
            </w:r>
            <w:r w:rsidR="005E1FA3">
              <w:rPr>
                <w:rFonts w:ascii="Arial" w:hAnsi="Arial" w:cs="Arial"/>
                <w:sz w:val="24"/>
                <w:szCs w:val="24"/>
              </w:rPr>
              <w:t>assured</w:t>
            </w:r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F53DFB">
              <w:rPr>
                <w:rFonts w:ascii="Arial" w:hAnsi="Arial" w:cs="Arial"/>
                <w:sz w:val="24"/>
                <w:szCs w:val="24"/>
              </w:rPr>
              <w:t xml:space="preserve">work by the SDR Delivery Board in </w:t>
            </w:r>
            <w:r w:rsidR="002A36B1">
              <w:rPr>
                <w:rFonts w:ascii="Arial" w:hAnsi="Arial" w:cs="Arial"/>
                <w:sz w:val="24"/>
                <w:szCs w:val="24"/>
              </w:rPr>
              <w:t xml:space="preserve">gaining insight into people’s experience of </w:t>
            </w:r>
            <w:r w:rsidR="00520740">
              <w:rPr>
                <w:rFonts w:ascii="Arial" w:hAnsi="Arial" w:cs="Arial"/>
                <w:sz w:val="24"/>
                <w:szCs w:val="24"/>
              </w:rPr>
              <w:t xml:space="preserve">urgent care services. </w:t>
            </w:r>
            <w:r w:rsidR="007E045A">
              <w:rPr>
                <w:rFonts w:ascii="Arial" w:hAnsi="Arial" w:cs="Arial"/>
                <w:sz w:val="24"/>
                <w:szCs w:val="24"/>
              </w:rPr>
              <w:t xml:space="preserve">Work was ongoing </w:t>
            </w:r>
            <w:r w:rsidR="00A23F5E">
              <w:rPr>
                <w:rFonts w:ascii="Arial" w:hAnsi="Arial" w:cs="Arial"/>
                <w:sz w:val="24"/>
                <w:szCs w:val="24"/>
              </w:rPr>
              <w:t xml:space="preserve">to ensure </w:t>
            </w:r>
            <w:r w:rsidR="00F212E7">
              <w:rPr>
                <w:rFonts w:ascii="Arial" w:hAnsi="Arial" w:cs="Arial"/>
                <w:sz w:val="24"/>
                <w:szCs w:val="24"/>
              </w:rPr>
              <w:t xml:space="preserve">providers were </w:t>
            </w:r>
            <w:r w:rsidR="00A23F5E">
              <w:rPr>
                <w:rFonts w:ascii="Arial" w:hAnsi="Arial" w:cs="Arial"/>
                <w:sz w:val="24"/>
                <w:szCs w:val="24"/>
              </w:rPr>
              <w:t>signpost</w:t>
            </w:r>
            <w:r w:rsidR="00F212E7">
              <w:rPr>
                <w:rFonts w:ascii="Arial" w:hAnsi="Arial" w:cs="Arial"/>
                <w:sz w:val="24"/>
                <w:szCs w:val="24"/>
              </w:rPr>
              <w:t>ing people to the most appropriate service</w:t>
            </w:r>
            <w:r w:rsidR="00AB4C82">
              <w:rPr>
                <w:rFonts w:ascii="Arial" w:hAnsi="Arial" w:cs="Arial"/>
                <w:sz w:val="24"/>
                <w:szCs w:val="24"/>
              </w:rPr>
              <w:t>s</w:t>
            </w:r>
            <w:r w:rsidR="00BF2C5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80A3D">
              <w:rPr>
                <w:rFonts w:ascii="Arial" w:hAnsi="Arial" w:cs="Arial"/>
                <w:sz w:val="24"/>
                <w:szCs w:val="24"/>
              </w:rPr>
              <w:t>C</w:t>
            </w:r>
            <w:r w:rsidR="00BF1ACB">
              <w:rPr>
                <w:rFonts w:ascii="Arial" w:hAnsi="Arial" w:cs="Arial"/>
                <w:sz w:val="24"/>
                <w:szCs w:val="24"/>
              </w:rPr>
              <w:t xml:space="preserve">oncern </w:t>
            </w:r>
            <w:r w:rsidR="004B1F88">
              <w:rPr>
                <w:rFonts w:ascii="Arial" w:hAnsi="Arial" w:cs="Arial"/>
                <w:sz w:val="24"/>
                <w:szCs w:val="24"/>
              </w:rPr>
              <w:t xml:space="preserve">was expressed </w:t>
            </w:r>
            <w:r w:rsidR="00AF6955">
              <w:rPr>
                <w:rFonts w:ascii="Arial" w:hAnsi="Arial" w:cs="Arial"/>
                <w:sz w:val="24"/>
                <w:szCs w:val="24"/>
              </w:rPr>
              <w:t xml:space="preserve">that non recurrent funding </w:t>
            </w:r>
            <w:r w:rsidR="00780A3D">
              <w:rPr>
                <w:rFonts w:ascii="Arial" w:hAnsi="Arial" w:cs="Arial"/>
                <w:sz w:val="24"/>
                <w:szCs w:val="24"/>
              </w:rPr>
              <w:t xml:space="preserve">for community based services </w:t>
            </w:r>
            <w:r w:rsidR="00BF1ACB">
              <w:rPr>
                <w:rFonts w:ascii="Arial" w:hAnsi="Arial" w:cs="Arial"/>
                <w:sz w:val="24"/>
                <w:szCs w:val="24"/>
              </w:rPr>
              <w:t>was not a sustainable mode</w:t>
            </w:r>
            <w:r w:rsidR="00780A3D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="000B2C60">
              <w:rPr>
                <w:rFonts w:ascii="Arial" w:hAnsi="Arial" w:cs="Arial"/>
                <w:sz w:val="24"/>
                <w:szCs w:val="24"/>
              </w:rPr>
              <w:t>and</w:t>
            </w:r>
            <w:r w:rsidR="005325A9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1502FB">
              <w:rPr>
                <w:rFonts w:ascii="Arial" w:hAnsi="Arial" w:cs="Arial"/>
                <w:sz w:val="24"/>
                <w:szCs w:val="24"/>
              </w:rPr>
              <w:t xml:space="preserve">a shift </w:t>
            </w:r>
            <w:r w:rsidR="00E852D5">
              <w:rPr>
                <w:rFonts w:ascii="Arial" w:hAnsi="Arial" w:cs="Arial"/>
                <w:sz w:val="24"/>
                <w:szCs w:val="24"/>
              </w:rPr>
              <w:t>in the model of funding was required.</w:t>
            </w:r>
          </w:p>
          <w:p w14:paraId="49DB5404" w14:textId="77777777" w:rsidR="00E852D5" w:rsidRDefault="00E852D5" w:rsidP="008344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591FA" w14:textId="77777777" w:rsidR="004F5E28" w:rsidRDefault="004F5E28" w:rsidP="004F5E28">
            <w:pPr>
              <w:pStyle w:val="Defaul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People’s Voice </w:t>
            </w:r>
          </w:p>
          <w:p w14:paraId="557DF81D" w14:textId="5C2D420D" w:rsidR="004F5E28" w:rsidRPr="008212DF" w:rsidRDefault="004F5E28" w:rsidP="004F5E28">
            <w:pPr>
              <w:pStyle w:val="Default"/>
            </w:pPr>
            <w:r>
              <w:t xml:space="preserve">Members </w:t>
            </w:r>
            <w:r w:rsidRPr="00785CED">
              <w:t xml:space="preserve">received the Healthwatch report ‘People’s experiences of end-of-life care in West Yorkshire’ along with an audio video of family members </w:t>
            </w:r>
            <w:r>
              <w:t xml:space="preserve">sharing </w:t>
            </w:r>
            <w:r w:rsidRPr="00785CED">
              <w:t xml:space="preserve">their experiences of </w:t>
            </w:r>
            <w:proofErr w:type="spellStart"/>
            <w:r w:rsidR="00135BC3">
              <w:t>EoL</w:t>
            </w:r>
            <w:proofErr w:type="spellEnd"/>
            <w:r w:rsidRPr="00785CED">
              <w:t xml:space="preserve"> care in Leeds. </w:t>
            </w:r>
            <w:r>
              <w:t xml:space="preserve">The </w:t>
            </w:r>
            <w:r w:rsidR="00135BC3">
              <w:t>s</w:t>
            </w:r>
            <w:r>
              <w:t xml:space="preserve">ubcommittee welcomed the report’s focus on non-white communities and the qualitative approach taken via face-to-face conversations and links with community organisations. It was noted that </w:t>
            </w:r>
            <w:r w:rsidRPr="00785CED">
              <w:t>80% of respondents reported care was well co-ordinated and staff were caring, compassionate and kind</w:t>
            </w:r>
            <w:r>
              <w:t>. Members welcomed the report’s findings and recommendations; the latter focussed on the ambition ‘</w:t>
            </w:r>
            <w:r w:rsidRPr="00AC4B35">
              <w:t>Each person is seen as an individual</w:t>
            </w:r>
            <w:r>
              <w:t xml:space="preserve">’. </w:t>
            </w:r>
          </w:p>
          <w:p w14:paraId="4AF17295" w14:textId="77777777" w:rsidR="004F5E28" w:rsidRDefault="004F5E28" w:rsidP="008344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ED98C" w14:textId="301D35F1" w:rsidR="00761A03" w:rsidRPr="00761A03" w:rsidRDefault="00761A03" w:rsidP="008344A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61A0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Risk Report</w:t>
            </w:r>
          </w:p>
          <w:p w14:paraId="48E63B3B" w14:textId="73B9F492" w:rsidR="0062102A" w:rsidRDefault="00991668" w:rsidP="008344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risk report </w:t>
            </w:r>
            <w:r w:rsidR="00F80F59">
              <w:rPr>
                <w:rFonts w:ascii="Arial" w:hAnsi="Arial" w:cs="Arial"/>
                <w:sz w:val="24"/>
                <w:szCs w:val="24"/>
              </w:rPr>
              <w:t xml:space="preserve">for risk cycles five and six </w:t>
            </w:r>
            <w:r>
              <w:rPr>
                <w:rFonts w:ascii="Arial" w:hAnsi="Arial" w:cs="Arial"/>
                <w:sz w:val="24"/>
                <w:szCs w:val="24"/>
              </w:rPr>
              <w:t xml:space="preserve">was presented to the subcommittee.  </w:t>
            </w:r>
            <w:r w:rsidR="00082BC9">
              <w:rPr>
                <w:rFonts w:ascii="Arial" w:hAnsi="Arial" w:cs="Arial"/>
                <w:sz w:val="24"/>
                <w:szCs w:val="24"/>
              </w:rPr>
              <w:t>Five risks were aligned to the subcommittee</w:t>
            </w:r>
            <w:r w:rsidR="0022644A">
              <w:rPr>
                <w:rFonts w:ascii="Arial" w:hAnsi="Arial" w:cs="Arial"/>
                <w:sz w:val="24"/>
                <w:szCs w:val="24"/>
              </w:rPr>
              <w:t xml:space="preserve"> and shared with the Leeds Delivery Subcommittee.  </w:t>
            </w:r>
            <w:r w:rsidR="003B0C29">
              <w:rPr>
                <w:rFonts w:ascii="Arial" w:hAnsi="Arial" w:cs="Arial"/>
                <w:sz w:val="24"/>
                <w:szCs w:val="24"/>
              </w:rPr>
              <w:t xml:space="preserve">Members were assured that a review </w:t>
            </w:r>
            <w:r w:rsidR="00861559">
              <w:rPr>
                <w:rFonts w:ascii="Arial" w:hAnsi="Arial" w:cs="Arial"/>
                <w:sz w:val="24"/>
                <w:szCs w:val="24"/>
              </w:rPr>
              <w:t xml:space="preserve">had been carried out </w:t>
            </w:r>
            <w:r w:rsidR="003B0C29">
              <w:rPr>
                <w:rFonts w:ascii="Arial" w:hAnsi="Arial" w:cs="Arial"/>
                <w:sz w:val="24"/>
                <w:szCs w:val="24"/>
              </w:rPr>
              <w:t xml:space="preserve">of all </w:t>
            </w:r>
            <w:r w:rsidR="003B0C29">
              <w:rPr>
                <w:rFonts w:ascii="Arial" w:hAnsi="Arial" w:cs="Arial"/>
                <w:sz w:val="24"/>
                <w:szCs w:val="24"/>
              </w:rPr>
              <w:lastRenderedPageBreak/>
              <w:t>static risks held at place</w:t>
            </w:r>
            <w:r w:rsidR="00861559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E25BAC">
              <w:rPr>
                <w:rFonts w:ascii="Arial" w:hAnsi="Arial" w:cs="Arial"/>
                <w:sz w:val="24"/>
                <w:szCs w:val="24"/>
              </w:rPr>
              <w:t xml:space="preserve">Following discussions with risk owners, </w:t>
            </w:r>
            <w:r w:rsidR="00E56C1D">
              <w:rPr>
                <w:rFonts w:ascii="Arial" w:hAnsi="Arial" w:cs="Arial"/>
                <w:sz w:val="24"/>
                <w:szCs w:val="24"/>
              </w:rPr>
              <w:t xml:space="preserve">three </w:t>
            </w:r>
            <w:r w:rsidR="00E25BAC">
              <w:rPr>
                <w:rFonts w:ascii="Arial" w:hAnsi="Arial" w:cs="Arial"/>
                <w:sz w:val="24"/>
                <w:szCs w:val="24"/>
              </w:rPr>
              <w:t xml:space="preserve">risks aligned to QPEC had </w:t>
            </w:r>
            <w:r w:rsidR="00560E87">
              <w:rPr>
                <w:rFonts w:ascii="Arial" w:hAnsi="Arial" w:cs="Arial"/>
                <w:sz w:val="24"/>
                <w:szCs w:val="24"/>
              </w:rPr>
              <w:t>been closed.</w:t>
            </w:r>
            <w:r w:rsidR="006210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C4DEA7" w14:textId="77777777" w:rsidR="00520FAF" w:rsidRDefault="00520FAF" w:rsidP="008344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8F8D4" w14:textId="641254B7" w:rsidR="00520FAF" w:rsidRPr="00A93834" w:rsidRDefault="00A93834" w:rsidP="008344A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9383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Maternity Incentive Scheme</w:t>
            </w:r>
          </w:p>
          <w:p w14:paraId="131F17BF" w14:textId="5122758B" w:rsidR="00EB02B8" w:rsidRPr="00BE485F" w:rsidRDefault="00132FB5" w:rsidP="004F5E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subcommittee received assurance </w:t>
            </w:r>
            <w:r w:rsidR="00EB171A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215165">
              <w:rPr>
                <w:rFonts w:ascii="Arial" w:hAnsi="Arial" w:cs="Arial"/>
                <w:sz w:val="24"/>
                <w:szCs w:val="24"/>
              </w:rPr>
              <w:t xml:space="preserve">LTHT </w:t>
            </w:r>
            <w:r w:rsidR="001700CA">
              <w:rPr>
                <w:rFonts w:ascii="Arial" w:hAnsi="Arial" w:cs="Arial"/>
                <w:sz w:val="24"/>
                <w:szCs w:val="24"/>
              </w:rPr>
              <w:t xml:space="preserve">and Leeds place </w:t>
            </w:r>
            <w:r w:rsidR="006C1490">
              <w:rPr>
                <w:rFonts w:ascii="Arial" w:hAnsi="Arial" w:cs="Arial"/>
                <w:sz w:val="24"/>
                <w:szCs w:val="24"/>
              </w:rPr>
              <w:t>were</w:t>
            </w:r>
            <w:r w:rsidR="00215165">
              <w:rPr>
                <w:rFonts w:ascii="Arial" w:hAnsi="Arial" w:cs="Arial"/>
                <w:sz w:val="24"/>
                <w:szCs w:val="24"/>
              </w:rPr>
              <w:t xml:space="preserve"> compliant with all ten safety actions in the </w:t>
            </w:r>
            <w:r w:rsidR="00B97521">
              <w:rPr>
                <w:rFonts w:ascii="Arial" w:hAnsi="Arial" w:cs="Arial"/>
                <w:sz w:val="24"/>
                <w:szCs w:val="24"/>
              </w:rPr>
              <w:t>national Maternity Incentive Scheme</w:t>
            </w:r>
            <w:r w:rsidR="00215165">
              <w:rPr>
                <w:rFonts w:ascii="Arial" w:hAnsi="Arial" w:cs="Arial"/>
                <w:sz w:val="24"/>
                <w:szCs w:val="24"/>
              </w:rPr>
              <w:t>.</w:t>
            </w:r>
            <w:r w:rsidR="00AD7CC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75D29">
              <w:rPr>
                <w:rFonts w:ascii="Arial" w:hAnsi="Arial" w:cs="Arial"/>
                <w:sz w:val="24"/>
                <w:szCs w:val="24"/>
              </w:rPr>
              <w:t xml:space="preserve">Members </w:t>
            </w:r>
            <w:r w:rsidR="00AB4A0A">
              <w:rPr>
                <w:rFonts w:ascii="Arial" w:hAnsi="Arial" w:cs="Arial"/>
                <w:sz w:val="24"/>
                <w:szCs w:val="24"/>
              </w:rPr>
              <w:t>welcomed</w:t>
            </w:r>
            <w:r w:rsidR="00975D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5B4E">
              <w:rPr>
                <w:rFonts w:ascii="Arial" w:hAnsi="Arial" w:cs="Arial"/>
                <w:sz w:val="24"/>
                <w:szCs w:val="24"/>
              </w:rPr>
              <w:t>the robust processe</w:t>
            </w:r>
            <w:r w:rsidR="00ED06FA">
              <w:rPr>
                <w:rFonts w:ascii="Arial" w:hAnsi="Arial" w:cs="Arial"/>
                <w:sz w:val="24"/>
                <w:szCs w:val="24"/>
              </w:rPr>
              <w:t>s</w:t>
            </w:r>
            <w:r w:rsidR="005D5B4E">
              <w:rPr>
                <w:rFonts w:ascii="Arial" w:hAnsi="Arial" w:cs="Arial"/>
                <w:sz w:val="24"/>
                <w:szCs w:val="24"/>
              </w:rPr>
              <w:t xml:space="preserve"> in place to provide assurance</w:t>
            </w:r>
            <w:r w:rsidR="00ED06FA">
              <w:rPr>
                <w:rFonts w:ascii="Arial" w:hAnsi="Arial" w:cs="Arial"/>
                <w:sz w:val="24"/>
                <w:szCs w:val="24"/>
              </w:rPr>
              <w:t xml:space="preserve"> via</w:t>
            </w:r>
            <w:r w:rsidR="007D4CE7">
              <w:rPr>
                <w:rFonts w:ascii="Arial" w:hAnsi="Arial" w:cs="Arial"/>
                <w:sz w:val="24"/>
                <w:szCs w:val="24"/>
              </w:rPr>
              <w:t>:</w:t>
            </w:r>
            <w:r w:rsidR="00ED06FA">
              <w:rPr>
                <w:rFonts w:ascii="Arial" w:hAnsi="Arial" w:cs="Arial"/>
                <w:sz w:val="24"/>
                <w:szCs w:val="24"/>
              </w:rPr>
              <w:t xml:space="preserve"> bimonthly perinatal quality surveillance meetings</w:t>
            </w:r>
            <w:r w:rsidR="00CC2035">
              <w:rPr>
                <w:rFonts w:ascii="Arial" w:hAnsi="Arial" w:cs="Arial"/>
                <w:sz w:val="24"/>
                <w:szCs w:val="24"/>
              </w:rPr>
              <w:t xml:space="preserve"> which included ICB leads and </w:t>
            </w:r>
            <w:r w:rsidR="006E2B95">
              <w:rPr>
                <w:rFonts w:ascii="Arial" w:hAnsi="Arial" w:cs="Arial"/>
                <w:sz w:val="24"/>
                <w:szCs w:val="24"/>
              </w:rPr>
              <w:t>Local Maternity and Neonatal Systems (</w:t>
            </w:r>
            <w:r w:rsidR="00CC2035">
              <w:rPr>
                <w:rFonts w:ascii="Arial" w:hAnsi="Arial" w:cs="Arial"/>
                <w:sz w:val="24"/>
                <w:szCs w:val="24"/>
              </w:rPr>
              <w:t>LMNS</w:t>
            </w:r>
            <w:r w:rsidR="006E2B95">
              <w:rPr>
                <w:rFonts w:ascii="Arial" w:hAnsi="Arial" w:cs="Arial"/>
                <w:sz w:val="24"/>
                <w:szCs w:val="24"/>
              </w:rPr>
              <w:t>)</w:t>
            </w:r>
            <w:r w:rsidR="00CC2035">
              <w:rPr>
                <w:rFonts w:ascii="Arial" w:hAnsi="Arial" w:cs="Arial"/>
                <w:sz w:val="24"/>
                <w:szCs w:val="24"/>
              </w:rPr>
              <w:t xml:space="preserve"> leads</w:t>
            </w:r>
            <w:r w:rsidR="00CB5CE6">
              <w:rPr>
                <w:rFonts w:ascii="Arial" w:hAnsi="Arial" w:cs="Arial"/>
                <w:sz w:val="24"/>
                <w:szCs w:val="24"/>
              </w:rPr>
              <w:t>;</w:t>
            </w:r>
            <w:r w:rsidR="00D073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FEF">
              <w:rPr>
                <w:rFonts w:ascii="Arial" w:hAnsi="Arial" w:cs="Arial"/>
                <w:sz w:val="24"/>
                <w:szCs w:val="24"/>
              </w:rPr>
              <w:t>the Quality Assurance Committee</w:t>
            </w:r>
            <w:r w:rsidR="00CB5CE6">
              <w:rPr>
                <w:rFonts w:ascii="Arial" w:hAnsi="Arial" w:cs="Arial"/>
                <w:sz w:val="24"/>
                <w:szCs w:val="24"/>
              </w:rPr>
              <w:t>;</w:t>
            </w:r>
            <w:r w:rsidR="00380FEF">
              <w:rPr>
                <w:rFonts w:ascii="Arial" w:hAnsi="Arial" w:cs="Arial"/>
                <w:sz w:val="24"/>
                <w:szCs w:val="24"/>
              </w:rPr>
              <w:t xml:space="preserve"> and the Leeds Perinatal Qual</w:t>
            </w:r>
            <w:r w:rsidR="006D26D9">
              <w:rPr>
                <w:rFonts w:ascii="Arial" w:hAnsi="Arial" w:cs="Arial"/>
                <w:sz w:val="24"/>
                <w:szCs w:val="24"/>
              </w:rPr>
              <w:t>i</w:t>
            </w:r>
            <w:r w:rsidR="00380FEF">
              <w:rPr>
                <w:rFonts w:ascii="Arial" w:hAnsi="Arial" w:cs="Arial"/>
                <w:sz w:val="24"/>
                <w:szCs w:val="24"/>
              </w:rPr>
              <w:t>ty Surveillance Group.</w:t>
            </w:r>
            <w:r w:rsidR="006D26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590A">
              <w:rPr>
                <w:rFonts w:ascii="Arial" w:hAnsi="Arial" w:cs="Arial"/>
                <w:sz w:val="24"/>
                <w:szCs w:val="24"/>
              </w:rPr>
              <w:t>The recent CQC inspection had also rated the maternity service as</w:t>
            </w:r>
            <w:r w:rsidR="00C8590A" w:rsidRPr="00C8590A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good</w:t>
            </w:r>
            <w:r w:rsidR="00C8590A">
              <w:rPr>
                <w:rFonts w:ascii="Arial" w:hAnsi="Arial" w:cs="Arial"/>
                <w:sz w:val="24"/>
                <w:szCs w:val="24"/>
              </w:rPr>
              <w:t xml:space="preserve">.  The subcommittee discussed the </w:t>
            </w:r>
            <w:r w:rsidR="00A0455B">
              <w:rPr>
                <w:rFonts w:ascii="Arial" w:hAnsi="Arial" w:cs="Arial"/>
                <w:sz w:val="24"/>
                <w:szCs w:val="24"/>
              </w:rPr>
              <w:t xml:space="preserve">role of the Leeds </w:t>
            </w:r>
            <w:r w:rsidR="006E2B95">
              <w:rPr>
                <w:rFonts w:ascii="Arial" w:hAnsi="Arial" w:cs="Arial"/>
                <w:sz w:val="24"/>
                <w:szCs w:val="24"/>
              </w:rPr>
              <w:t xml:space="preserve">Maternity </w:t>
            </w:r>
            <w:r w:rsidR="00CE08C0">
              <w:rPr>
                <w:rFonts w:ascii="Arial" w:hAnsi="Arial" w:cs="Arial"/>
                <w:sz w:val="24"/>
                <w:szCs w:val="24"/>
              </w:rPr>
              <w:t>and Neonatal Voices Partnership (</w:t>
            </w:r>
            <w:r w:rsidR="00A0455B">
              <w:rPr>
                <w:rFonts w:ascii="Arial" w:hAnsi="Arial" w:cs="Arial"/>
                <w:sz w:val="24"/>
                <w:szCs w:val="24"/>
              </w:rPr>
              <w:t>M</w:t>
            </w:r>
            <w:r w:rsidR="00CE08C0">
              <w:rPr>
                <w:rFonts w:ascii="Arial" w:hAnsi="Arial" w:cs="Arial"/>
                <w:sz w:val="24"/>
                <w:szCs w:val="24"/>
              </w:rPr>
              <w:t>N</w:t>
            </w:r>
            <w:r w:rsidR="00A0455B">
              <w:rPr>
                <w:rFonts w:ascii="Arial" w:hAnsi="Arial" w:cs="Arial"/>
                <w:sz w:val="24"/>
                <w:szCs w:val="24"/>
              </w:rPr>
              <w:t>VP</w:t>
            </w:r>
            <w:r w:rsidR="00CE08C0">
              <w:rPr>
                <w:rFonts w:ascii="Arial" w:hAnsi="Arial" w:cs="Arial"/>
                <w:sz w:val="24"/>
                <w:szCs w:val="24"/>
              </w:rPr>
              <w:t>)</w:t>
            </w:r>
            <w:r w:rsidR="00DA7F9B">
              <w:rPr>
                <w:rFonts w:ascii="Arial" w:hAnsi="Arial" w:cs="Arial"/>
                <w:sz w:val="24"/>
                <w:szCs w:val="24"/>
              </w:rPr>
              <w:t xml:space="preserve"> and the </w:t>
            </w:r>
            <w:r w:rsidR="00CE08C0">
              <w:rPr>
                <w:rFonts w:ascii="Arial" w:hAnsi="Arial" w:cs="Arial"/>
                <w:sz w:val="24"/>
                <w:szCs w:val="24"/>
              </w:rPr>
              <w:t>need</w:t>
            </w:r>
            <w:r w:rsidR="00DA7F9B">
              <w:rPr>
                <w:rFonts w:ascii="Arial" w:hAnsi="Arial" w:cs="Arial"/>
                <w:sz w:val="24"/>
                <w:szCs w:val="24"/>
              </w:rPr>
              <w:t xml:space="preserve"> for the partnership to be representative of the local demographic. </w:t>
            </w:r>
          </w:p>
        </w:tc>
      </w:tr>
    </w:tbl>
    <w:p w14:paraId="0B90F780" w14:textId="77777777" w:rsidR="0000230A" w:rsidRPr="00E8387B" w:rsidRDefault="0000230A" w:rsidP="00C23EDF">
      <w:pPr>
        <w:pStyle w:val="ListParagraph"/>
        <w:rPr>
          <w:rFonts w:ascii="Arial" w:hAnsi="Arial" w:cs="Arial"/>
          <w:sz w:val="24"/>
          <w:szCs w:val="24"/>
        </w:rPr>
      </w:pPr>
    </w:p>
    <w:sectPr w:rsidR="0000230A" w:rsidRPr="00E8387B" w:rsidSect="00F52DEE">
      <w:head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6AEA" w14:textId="77777777" w:rsidR="00704044" w:rsidRDefault="00704044" w:rsidP="00F52DEE">
      <w:pPr>
        <w:spacing w:after="0" w:line="240" w:lineRule="auto"/>
      </w:pPr>
      <w:r>
        <w:separator/>
      </w:r>
    </w:p>
  </w:endnote>
  <w:endnote w:type="continuationSeparator" w:id="0">
    <w:p w14:paraId="1FAE09A8" w14:textId="77777777" w:rsidR="00704044" w:rsidRDefault="00704044" w:rsidP="00F5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D77B" w14:textId="77777777" w:rsidR="00704044" w:rsidRDefault="00704044" w:rsidP="00F52DEE">
      <w:pPr>
        <w:spacing w:after="0" w:line="240" w:lineRule="auto"/>
      </w:pPr>
      <w:r>
        <w:separator/>
      </w:r>
    </w:p>
  </w:footnote>
  <w:footnote w:type="continuationSeparator" w:id="0">
    <w:p w14:paraId="5DC5E7A4" w14:textId="77777777" w:rsidR="00704044" w:rsidRDefault="00704044" w:rsidP="00F5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6D35" w14:textId="4FB059D4" w:rsidR="00F52DEE" w:rsidRDefault="00F52D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2F940" wp14:editId="606EF3D1">
              <wp:simplePos x="0" y="0"/>
              <wp:positionH relativeFrom="column">
                <wp:posOffset>2286000</wp:posOffset>
              </wp:positionH>
              <wp:positionV relativeFrom="paragraph">
                <wp:posOffset>-303530</wp:posOffset>
              </wp:positionV>
              <wp:extent cx="4159250" cy="9461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9250" cy="946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E6A579" w14:textId="40F5D7CB" w:rsidR="00F52DEE" w:rsidRDefault="00F52DEE" w:rsidP="00F52DEE">
                          <w:pPr>
                            <w:jc w:val="right"/>
                          </w:pPr>
                          <w:r w:rsidRPr="00F52DEE">
                            <w:rPr>
                              <w:noProof/>
                            </w:rPr>
                            <w:drawing>
                              <wp:inline distT="0" distB="0" distL="0" distR="0" wp14:anchorId="089D6FD4" wp14:editId="215B270D">
                                <wp:extent cx="1612900" cy="615950"/>
                                <wp:effectExtent l="0" t="0" r="635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900" cy="615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2F9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pt;margin-top:-23.9pt;width:327.5pt;height:7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" fillcolor="white [3201]" stroked="f" strokeweight=".5pt">
              <v:textbox>
                <w:txbxContent>
                  <w:p w14:paraId="7CE6A579" w14:textId="40F5D7CB" w:rsidR="00F52DEE" w:rsidRDefault="00F52DEE" w:rsidP="00F52DEE">
                    <w:pPr>
                      <w:jc w:val="right"/>
                    </w:pPr>
                    <w:r w:rsidRPr="00F52DEE">
                      <w:rPr>
                        <w:noProof/>
                      </w:rPr>
                      <w:drawing>
                        <wp:inline distT="0" distB="0" distL="0" distR="0" wp14:anchorId="089D6FD4" wp14:editId="215B270D">
                          <wp:extent cx="1612900" cy="615950"/>
                          <wp:effectExtent l="0" t="0" r="6350" b="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900" cy="615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7DDB7" wp14:editId="78D05BB4">
              <wp:simplePos x="0" y="0"/>
              <wp:positionH relativeFrom="column">
                <wp:posOffset>-787400</wp:posOffset>
              </wp:positionH>
              <wp:positionV relativeFrom="paragraph">
                <wp:posOffset>-303530</wp:posOffset>
              </wp:positionV>
              <wp:extent cx="2914650" cy="9461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946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F4F6EF" w14:textId="6AA3B935" w:rsidR="00F52DEE" w:rsidRDefault="00792D8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050C4F" wp14:editId="2AB5F550">
                                <wp:extent cx="1716405" cy="578485"/>
                                <wp:effectExtent l="0" t="0" r="0" b="0"/>
                                <wp:docPr id="2" name="Picture 2" descr="Graphical user interface, text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Graphical user interface, text&#10;&#10;Description automatically generated with medium confidenc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576" t="14820" r="7379" b="1490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6405" cy="57848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A7DDB7" id="Text Box 1" o:spid="_x0000_s1027" type="#_x0000_t202" style="position:absolute;margin-left:-62pt;margin-top:-23.9pt;width:229.5pt;height: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" fillcolor="white [3201]" stroked="f" strokeweight=".5pt">
              <v:textbox>
                <w:txbxContent>
                  <w:p w14:paraId="2AF4F6EF" w14:textId="6AA3B935" w:rsidR="00F52DEE" w:rsidRDefault="00792D82">
                    <w:r>
                      <w:rPr>
                        <w:noProof/>
                      </w:rPr>
                      <w:drawing>
                        <wp:inline distT="0" distB="0" distL="0" distR="0" wp14:anchorId="26050C4F" wp14:editId="2AB5F550">
                          <wp:extent cx="1716405" cy="578485"/>
                          <wp:effectExtent l="0" t="0" r="0" b="0"/>
                          <wp:docPr id="2" name="Picture 2" descr="Graphical user interface, text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Graphical user interface, text&#10;&#10;Description automatically generated with medium confidence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576" t="14820" r="7379" b="1490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716405" cy="57848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52C4"/>
    <w:multiLevelType w:val="hybridMultilevel"/>
    <w:tmpl w:val="93DA9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76E21"/>
    <w:multiLevelType w:val="hybridMultilevel"/>
    <w:tmpl w:val="9262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4510A"/>
    <w:multiLevelType w:val="hybridMultilevel"/>
    <w:tmpl w:val="7C9C0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72CF2"/>
    <w:multiLevelType w:val="hybridMultilevel"/>
    <w:tmpl w:val="E84A1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F76FD"/>
    <w:multiLevelType w:val="hybridMultilevel"/>
    <w:tmpl w:val="7A220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04E14"/>
    <w:multiLevelType w:val="hybridMultilevel"/>
    <w:tmpl w:val="33CE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65DA9"/>
    <w:multiLevelType w:val="hybridMultilevel"/>
    <w:tmpl w:val="D516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925A4"/>
    <w:multiLevelType w:val="hybridMultilevel"/>
    <w:tmpl w:val="95F2F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5028">
    <w:abstractNumId w:val="6"/>
  </w:num>
  <w:num w:numId="2" w16cid:durableId="1238125365">
    <w:abstractNumId w:val="4"/>
  </w:num>
  <w:num w:numId="3" w16cid:durableId="167792163">
    <w:abstractNumId w:val="2"/>
  </w:num>
  <w:num w:numId="4" w16cid:durableId="1578130079">
    <w:abstractNumId w:val="0"/>
  </w:num>
  <w:num w:numId="5" w16cid:durableId="811824574">
    <w:abstractNumId w:val="1"/>
  </w:num>
  <w:num w:numId="6" w16cid:durableId="1991909724">
    <w:abstractNumId w:val="7"/>
  </w:num>
  <w:num w:numId="7" w16cid:durableId="1407536455">
    <w:abstractNumId w:val="5"/>
  </w:num>
  <w:num w:numId="8" w16cid:durableId="775518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EE"/>
    <w:rsid w:val="000009D5"/>
    <w:rsid w:val="00000DDC"/>
    <w:rsid w:val="0000230A"/>
    <w:rsid w:val="0000319A"/>
    <w:rsid w:val="00005E7E"/>
    <w:rsid w:val="00007F62"/>
    <w:rsid w:val="00010AA4"/>
    <w:rsid w:val="00010CCA"/>
    <w:rsid w:val="0001112A"/>
    <w:rsid w:val="000132B7"/>
    <w:rsid w:val="00014AC9"/>
    <w:rsid w:val="000164DC"/>
    <w:rsid w:val="000178B3"/>
    <w:rsid w:val="000303E6"/>
    <w:rsid w:val="000334D4"/>
    <w:rsid w:val="0003359D"/>
    <w:rsid w:val="00034495"/>
    <w:rsid w:val="00034E97"/>
    <w:rsid w:val="0003544C"/>
    <w:rsid w:val="00035E0C"/>
    <w:rsid w:val="00044828"/>
    <w:rsid w:val="000479A1"/>
    <w:rsid w:val="00047B60"/>
    <w:rsid w:val="00063CCC"/>
    <w:rsid w:val="00075169"/>
    <w:rsid w:val="000762C8"/>
    <w:rsid w:val="00081F08"/>
    <w:rsid w:val="00082BC9"/>
    <w:rsid w:val="00087B20"/>
    <w:rsid w:val="000900C1"/>
    <w:rsid w:val="0009193E"/>
    <w:rsid w:val="00095814"/>
    <w:rsid w:val="00096F71"/>
    <w:rsid w:val="000A2367"/>
    <w:rsid w:val="000A3FBA"/>
    <w:rsid w:val="000A6476"/>
    <w:rsid w:val="000B2C60"/>
    <w:rsid w:val="000B480A"/>
    <w:rsid w:val="000B58D9"/>
    <w:rsid w:val="000C40CC"/>
    <w:rsid w:val="000C4720"/>
    <w:rsid w:val="000D00D2"/>
    <w:rsid w:val="000D3F31"/>
    <w:rsid w:val="000D58D0"/>
    <w:rsid w:val="000D5955"/>
    <w:rsid w:val="000E0015"/>
    <w:rsid w:val="000E65FC"/>
    <w:rsid w:val="000F1F20"/>
    <w:rsid w:val="000F7733"/>
    <w:rsid w:val="00100597"/>
    <w:rsid w:val="00100B03"/>
    <w:rsid w:val="001031FB"/>
    <w:rsid w:val="00107CC0"/>
    <w:rsid w:val="001177E6"/>
    <w:rsid w:val="00117B51"/>
    <w:rsid w:val="00124635"/>
    <w:rsid w:val="00126DFE"/>
    <w:rsid w:val="00132FB5"/>
    <w:rsid w:val="00135BC3"/>
    <w:rsid w:val="00144533"/>
    <w:rsid w:val="00147FD7"/>
    <w:rsid w:val="001500C8"/>
    <w:rsid w:val="001502FB"/>
    <w:rsid w:val="0015640A"/>
    <w:rsid w:val="00157515"/>
    <w:rsid w:val="00160059"/>
    <w:rsid w:val="0016280F"/>
    <w:rsid w:val="001700CA"/>
    <w:rsid w:val="00173B60"/>
    <w:rsid w:val="00176FAA"/>
    <w:rsid w:val="001779CB"/>
    <w:rsid w:val="00187214"/>
    <w:rsid w:val="00190DAA"/>
    <w:rsid w:val="00197DB5"/>
    <w:rsid w:val="001A46D0"/>
    <w:rsid w:val="001A65FF"/>
    <w:rsid w:val="001B0F3B"/>
    <w:rsid w:val="001B1388"/>
    <w:rsid w:val="001B2236"/>
    <w:rsid w:val="001B36B0"/>
    <w:rsid w:val="001B62C8"/>
    <w:rsid w:val="001C2A28"/>
    <w:rsid w:val="001D1B66"/>
    <w:rsid w:val="001D22EE"/>
    <w:rsid w:val="001D304E"/>
    <w:rsid w:val="001D4558"/>
    <w:rsid w:val="001D4786"/>
    <w:rsid w:val="001D62E0"/>
    <w:rsid w:val="001E3A49"/>
    <w:rsid w:val="001F01BF"/>
    <w:rsid w:val="001F2C0D"/>
    <w:rsid w:val="001F37EE"/>
    <w:rsid w:val="001F3B6E"/>
    <w:rsid w:val="001F4A0A"/>
    <w:rsid w:val="00202976"/>
    <w:rsid w:val="002035E4"/>
    <w:rsid w:val="00211C60"/>
    <w:rsid w:val="00215165"/>
    <w:rsid w:val="0022221F"/>
    <w:rsid w:val="0022644A"/>
    <w:rsid w:val="00226C33"/>
    <w:rsid w:val="002351AA"/>
    <w:rsid w:val="002352F2"/>
    <w:rsid w:val="00240ED9"/>
    <w:rsid w:val="00244614"/>
    <w:rsid w:val="00251C3C"/>
    <w:rsid w:val="00254C02"/>
    <w:rsid w:val="00257735"/>
    <w:rsid w:val="00260BC6"/>
    <w:rsid w:val="00261A5A"/>
    <w:rsid w:val="00262C91"/>
    <w:rsid w:val="00266344"/>
    <w:rsid w:val="00272376"/>
    <w:rsid w:val="00273F7A"/>
    <w:rsid w:val="0027742E"/>
    <w:rsid w:val="002858DF"/>
    <w:rsid w:val="00296898"/>
    <w:rsid w:val="002A0046"/>
    <w:rsid w:val="002A0ED2"/>
    <w:rsid w:val="002A18BF"/>
    <w:rsid w:val="002A2148"/>
    <w:rsid w:val="002A3458"/>
    <w:rsid w:val="002A36B1"/>
    <w:rsid w:val="002A564D"/>
    <w:rsid w:val="002B03DB"/>
    <w:rsid w:val="002B278E"/>
    <w:rsid w:val="002C0FAE"/>
    <w:rsid w:val="002C194D"/>
    <w:rsid w:val="002C6C2F"/>
    <w:rsid w:val="002D2CB8"/>
    <w:rsid w:val="002D60E0"/>
    <w:rsid w:val="002D6883"/>
    <w:rsid w:val="002E2DB4"/>
    <w:rsid w:val="002E4482"/>
    <w:rsid w:val="002F29BC"/>
    <w:rsid w:val="002F73E9"/>
    <w:rsid w:val="00306358"/>
    <w:rsid w:val="00306FC4"/>
    <w:rsid w:val="00307DCF"/>
    <w:rsid w:val="00310A97"/>
    <w:rsid w:val="00315041"/>
    <w:rsid w:val="00321864"/>
    <w:rsid w:val="00321D80"/>
    <w:rsid w:val="003248EC"/>
    <w:rsid w:val="00326C4F"/>
    <w:rsid w:val="00330201"/>
    <w:rsid w:val="00332760"/>
    <w:rsid w:val="00332DB9"/>
    <w:rsid w:val="0033493A"/>
    <w:rsid w:val="00335B86"/>
    <w:rsid w:val="0034083C"/>
    <w:rsid w:val="00341550"/>
    <w:rsid w:val="00352DFA"/>
    <w:rsid w:val="0035448B"/>
    <w:rsid w:val="00354DBE"/>
    <w:rsid w:val="00355EE7"/>
    <w:rsid w:val="0035670C"/>
    <w:rsid w:val="00360A57"/>
    <w:rsid w:val="00361424"/>
    <w:rsid w:val="0036245C"/>
    <w:rsid w:val="0036744E"/>
    <w:rsid w:val="0037091F"/>
    <w:rsid w:val="0037196B"/>
    <w:rsid w:val="00380486"/>
    <w:rsid w:val="00380FEF"/>
    <w:rsid w:val="0038240B"/>
    <w:rsid w:val="00383E75"/>
    <w:rsid w:val="00385BF0"/>
    <w:rsid w:val="00385CC3"/>
    <w:rsid w:val="00393F80"/>
    <w:rsid w:val="003B0C29"/>
    <w:rsid w:val="003B28A8"/>
    <w:rsid w:val="003C0976"/>
    <w:rsid w:val="003C1A0E"/>
    <w:rsid w:val="003C32EC"/>
    <w:rsid w:val="003C3A20"/>
    <w:rsid w:val="003D704B"/>
    <w:rsid w:val="003D7921"/>
    <w:rsid w:val="003E0A70"/>
    <w:rsid w:val="003E2D0A"/>
    <w:rsid w:val="003E3459"/>
    <w:rsid w:val="003E34E5"/>
    <w:rsid w:val="003F09FB"/>
    <w:rsid w:val="004015C1"/>
    <w:rsid w:val="00404606"/>
    <w:rsid w:val="004068E2"/>
    <w:rsid w:val="00410B00"/>
    <w:rsid w:val="00411CCB"/>
    <w:rsid w:val="0041345A"/>
    <w:rsid w:val="00415889"/>
    <w:rsid w:val="00416662"/>
    <w:rsid w:val="00421943"/>
    <w:rsid w:val="00425638"/>
    <w:rsid w:val="00425F7F"/>
    <w:rsid w:val="00433099"/>
    <w:rsid w:val="00440D20"/>
    <w:rsid w:val="004434CE"/>
    <w:rsid w:val="00444312"/>
    <w:rsid w:val="0044641C"/>
    <w:rsid w:val="00446B94"/>
    <w:rsid w:val="00450412"/>
    <w:rsid w:val="004551D3"/>
    <w:rsid w:val="004558BB"/>
    <w:rsid w:val="00455DF7"/>
    <w:rsid w:val="00463D91"/>
    <w:rsid w:val="00465EB0"/>
    <w:rsid w:val="00472D60"/>
    <w:rsid w:val="004747B9"/>
    <w:rsid w:val="00491BFB"/>
    <w:rsid w:val="00491F8A"/>
    <w:rsid w:val="004974EF"/>
    <w:rsid w:val="004B0C5B"/>
    <w:rsid w:val="004B1F88"/>
    <w:rsid w:val="004C6386"/>
    <w:rsid w:val="004D431A"/>
    <w:rsid w:val="004D6588"/>
    <w:rsid w:val="004E32C5"/>
    <w:rsid w:val="004E6F6D"/>
    <w:rsid w:val="004F07AB"/>
    <w:rsid w:val="004F52E6"/>
    <w:rsid w:val="004F5A4F"/>
    <w:rsid w:val="004F5DA0"/>
    <w:rsid w:val="004F5E28"/>
    <w:rsid w:val="00500B4F"/>
    <w:rsid w:val="00500B7A"/>
    <w:rsid w:val="00502D22"/>
    <w:rsid w:val="00504D78"/>
    <w:rsid w:val="0050708E"/>
    <w:rsid w:val="00513712"/>
    <w:rsid w:val="005171E2"/>
    <w:rsid w:val="00520740"/>
    <w:rsid w:val="00520FAF"/>
    <w:rsid w:val="00521514"/>
    <w:rsid w:val="00522099"/>
    <w:rsid w:val="005232DA"/>
    <w:rsid w:val="00524E79"/>
    <w:rsid w:val="00526B08"/>
    <w:rsid w:val="005308A7"/>
    <w:rsid w:val="005325A9"/>
    <w:rsid w:val="00533FDF"/>
    <w:rsid w:val="00534D91"/>
    <w:rsid w:val="0053556C"/>
    <w:rsid w:val="005404A7"/>
    <w:rsid w:val="0054168D"/>
    <w:rsid w:val="00543C1A"/>
    <w:rsid w:val="00546ACD"/>
    <w:rsid w:val="005509D1"/>
    <w:rsid w:val="005510EC"/>
    <w:rsid w:val="0055169E"/>
    <w:rsid w:val="00551966"/>
    <w:rsid w:val="005525F9"/>
    <w:rsid w:val="00552F3B"/>
    <w:rsid w:val="005562CB"/>
    <w:rsid w:val="0055712A"/>
    <w:rsid w:val="00557EA8"/>
    <w:rsid w:val="00560E87"/>
    <w:rsid w:val="00565532"/>
    <w:rsid w:val="00572C05"/>
    <w:rsid w:val="005771CD"/>
    <w:rsid w:val="00577620"/>
    <w:rsid w:val="00583290"/>
    <w:rsid w:val="00584A62"/>
    <w:rsid w:val="005914DA"/>
    <w:rsid w:val="00596859"/>
    <w:rsid w:val="0059766C"/>
    <w:rsid w:val="005A47DA"/>
    <w:rsid w:val="005A7CCD"/>
    <w:rsid w:val="005B0C83"/>
    <w:rsid w:val="005B2153"/>
    <w:rsid w:val="005B66E1"/>
    <w:rsid w:val="005D0630"/>
    <w:rsid w:val="005D2AB0"/>
    <w:rsid w:val="005D5B4E"/>
    <w:rsid w:val="005D65AD"/>
    <w:rsid w:val="005E05FB"/>
    <w:rsid w:val="005E1832"/>
    <w:rsid w:val="005E1FA3"/>
    <w:rsid w:val="005E316B"/>
    <w:rsid w:val="005E347A"/>
    <w:rsid w:val="005E4074"/>
    <w:rsid w:val="005E45E1"/>
    <w:rsid w:val="005E462B"/>
    <w:rsid w:val="005F0B5D"/>
    <w:rsid w:val="005F4CBF"/>
    <w:rsid w:val="00603B24"/>
    <w:rsid w:val="00606C59"/>
    <w:rsid w:val="006164A4"/>
    <w:rsid w:val="0062102A"/>
    <w:rsid w:val="00621F52"/>
    <w:rsid w:val="00622337"/>
    <w:rsid w:val="0062616E"/>
    <w:rsid w:val="006319FD"/>
    <w:rsid w:val="00633272"/>
    <w:rsid w:val="006376DF"/>
    <w:rsid w:val="00640A24"/>
    <w:rsid w:val="006429AF"/>
    <w:rsid w:val="00644156"/>
    <w:rsid w:val="00645CB9"/>
    <w:rsid w:val="00647731"/>
    <w:rsid w:val="0065063C"/>
    <w:rsid w:val="006519AA"/>
    <w:rsid w:val="00652189"/>
    <w:rsid w:val="00652B85"/>
    <w:rsid w:val="00654716"/>
    <w:rsid w:val="006548AC"/>
    <w:rsid w:val="0066177A"/>
    <w:rsid w:val="006623D7"/>
    <w:rsid w:val="00673D81"/>
    <w:rsid w:val="00676A52"/>
    <w:rsid w:val="0068597E"/>
    <w:rsid w:val="006903A9"/>
    <w:rsid w:val="0069084F"/>
    <w:rsid w:val="006932F0"/>
    <w:rsid w:val="0069670C"/>
    <w:rsid w:val="00697FD6"/>
    <w:rsid w:val="006A530E"/>
    <w:rsid w:val="006A62FC"/>
    <w:rsid w:val="006A669E"/>
    <w:rsid w:val="006B44A8"/>
    <w:rsid w:val="006C00F4"/>
    <w:rsid w:val="006C1490"/>
    <w:rsid w:val="006C6729"/>
    <w:rsid w:val="006C7021"/>
    <w:rsid w:val="006D0646"/>
    <w:rsid w:val="006D21DB"/>
    <w:rsid w:val="006D26D9"/>
    <w:rsid w:val="006D2988"/>
    <w:rsid w:val="006D7737"/>
    <w:rsid w:val="006D7A0B"/>
    <w:rsid w:val="006E2B95"/>
    <w:rsid w:val="006E3491"/>
    <w:rsid w:val="006E61D4"/>
    <w:rsid w:val="006E7076"/>
    <w:rsid w:val="006F56A4"/>
    <w:rsid w:val="007022DE"/>
    <w:rsid w:val="00704044"/>
    <w:rsid w:val="00704DBD"/>
    <w:rsid w:val="00710153"/>
    <w:rsid w:val="00711B60"/>
    <w:rsid w:val="0072035C"/>
    <w:rsid w:val="00724363"/>
    <w:rsid w:val="00726A0C"/>
    <w:rsid w:val="00726CF5"/>
    <w:rsid w:val="00735A88"/>
    <w:rsid w:val="007368C5"/>
    <w:rsid w:val="0074595A"/>
    <w:rsid w:val="00745FD7"/>
    <w:rsid w:val="00746978"/>
    <w:rsid w:val="00754177"/>
    <w:rsid w:val="00761653"/>
    <w:rsid w:val="00761A03"/>
    <w:rsid w:val="007700AB"/>
    <w:rsid w:val="0077070E"/>
    <w:rsid w:val="007715E0"/>
    <w:rsid w:val="0077475B"/>
    <w:rsid w:val="00780A3D"/>
    <w:rsid w:val="00783D86"/>
    <w:rsid w:val="00784FF9"/>
    <w:rsid w:val="00785CAE"/>
    <w:rsid w:val="00785CED"/>
    <w:rsid w:val="00792D82"/>
    <w:rsid w:val="0079523A"/>
    <w:rsid w:val="00796F23"/>
    <w:rsid w:val="007A080D"/>
    <w:rsid w:val="007A79C8"/>
    <w:rsid w:val="007A7CC5"/>
    <w:rsid w:val="007B4F6F"/>
    <w:rsid w:val="007B63E8"/>
    <w:rsid w:val="007B6C56"/>
    <w:rsid w:val="007C6747"/>
    <w:rsid w:val="007C69B2"/>
    <w:rsid w:val="007C7031"/>
    <w:rsid w:val="007D4CE7"/>
    <w:rsid w:val="007D69E0"/>
    <w:rsid w:val="007E045A"/>
    <w:rsid w:val="007E23C7"/>
    <w:rsid w:val="007E3888"/>
    <w:rsid w:val="007E4C21"/>
    <w:rsid w:val="007E560D"/>
    <w:rsid w:val="007F6DA1"/>
    <w:rsid w:val="0080102C"/>
    <w:rsid w:val="008126B5"/>
    <w:rsid w:val="008145AB"/>
    <w:rsid w:val="008204F6"/>
    <w:rsid w:val="008212DF"/>
    <w:rsid w:val="00822BF7"/>
    <w:rsid w:val="00825E33"/>
    <w:rsid w:val="008322DD"/>
    <w:rsid w:val="00832682"/>
    <w:rsid w:val="008344A7"/>
    <w:rsid w:val="00835883"/>
    <w:rsid w:val="00840AA6"/>
    <w:rsid w:val="00844EF2"/>
    <w:rsid w:val="008465B1"/>
    <w:rsid w:val="008503F7"/>
    <w:rsid w:val="00851BAF"/>
    <w:rsid w:val="00861559"/>
    <w:rsid w:val="00863989"/>
    <w:rsid w:val="00864D94"/>
    <w:rsid w:val="00865900"/>
    <w:rsid w:val="0087218D"/>
    <w:rsid w:val="008744EA"/>
    <w:rsid w:val="00874A95"/>
    <w:rsid w:val="00876210"/>
    <w:rsid w:val="00881AA2"/>
    <w:rsid w:val="008828D0"/>
    <w:rsid w:val="00886704"/>
    <w:rsid w:val="00894494"/>
    <w:rsid w:val="008969DC"/>
    <w:rsid w:val="00896D2C"/>
    <w:rsid w:val="008A1471"/>
    <w:rsid w:val="008A1A95"/>
    <w:rsid w:val="008A1C08"/>
    <w:rsid w:val="008A216A"/>
    <w:rsid w:val="008A730B"/>
    <w:rsid w:val="008C0502"/>
    <w:rsid w:val="008C1B11"/>
    <w:rsid w:val="008C26DE"/>
    <w:rsid w:val="008C60A0"/>
    <w:rsid w:val="008D50F5"/>
    <w:rsid w:val="008D6894"/>
    <w:rsid w:val="008E0EB1"/>
    <w:rsid w:val="008E1D01"/>
    <w:rsid w:val="008F08F7"/>
    <w:rsid w:val="008F1AC1"/>
    <w:rsid w:val="008F2F5F"/>
    <w:rsid w:val="0090392C"/>
    <w:rsid w:val="009050F0"/>
    <w:rsid w:val="00913D36"/>
    <w:rsid w:val="009214CD"/>
    <w:rsid w:val="00922FA0"/>
    <w:rsid w:val="00925371"/>
    <w:rsid w:val="00926A0D"/>
    <w:rsid w:val="00930987"/>
    <w:rsid w:val="00933FD2"/>
    <w:rsid w:val="009352F5"/>
    <w:rsid w:val="00940186"/>
    <w:rsid w:val="0094367E"/>
    <w:rsid w:val="00944698"/>
    <w:rsid w:val="00945CC6"/>
    <w:rsid w:val="00950AED"/>
    <w:rsid w:val="00952B1B"/>
    <w:rsid w:val="00957857"/>
    <w:rsid w:val="009634A2"/>
    <w:rsid w:val="0096570B"/>
    <w:rsid w:val="009729D9"/>
    <w:rsid w:val="0097397C"/>
    <w:rsid w:val="00975D29"/>
    <w:rsid w:val="00975DE6"/>
    <w:rsid w:val="009848E7"/>
    <w:rsid w:val="00986A2E"/>
    <w:rsid w:val="00991668"/>
    <w:rsid w:val="00994070"/>
    <w:rsid w:val="00995607"/>
    <w:rsid w:val="009A0F57"/>
    <w:rsid w:val="009A141B"/>
    <w:rsid w:val="009B1854"/>
    <w:rsid w:val="009B48A7"/>
    <w:rsid w:val="009C0E40"/>
    <w:rsid w:val="009C0EED"/>
    <w:rsid w:val="009C5C7F"/>
    <w:rsid w:val="009C7618"/>
    <w:rsid w:val="009D043F"/>
    <w:rsid w:val="009E680E"/>
    <w:rsid w:val="009E7B6C"/>
    <w:rsid w:val="009F1D5F"/>
    <w:rsid w:val="009F69A4"/>
    <w:rsid w:val="009F7BA6"/>
    <w:rsid w:val="00A03BE9"/>
    <w:rsid w:val="00A0455B"/>
    <w:rsid w:val="00A0484F"/>
    <w:rsid w:val="00A06CF9"/>
    <w:rsid w:val="00A12165"/>
    <w:rsid w:val="00A13F0B"/>
    <w:rsid w:val="00A17F17"/>
    <w:rsid w:val="00A21459"/>
    <w:rsid w:val="00A23F5E"/>
    <w:rsid w:val="00A25AEE"/>
    <w:rsid w:val="00A314B4"/>
    <w:rsid w:val="00A3211F"/>
    <w:rsid w:val="00A3696E"/>
    <w:rsid w:val="00A36D4D"/>
    <w:rsid w:val="00A36FBA"/>
    <w:rsid w:val="00A45CA3"/>
    <w:rsid w:val="00A51D63"/>
    <w:rsid w:val="00A577C3"/>
    <w:rsid w:val="00A73659"/>
    <w:rsid w:val="00A81243"/>
    <w:rsid w:val="00A84B69"/>
    <w:rsid w:val="00A85C7F"/>
    <w:rsid w:val="00A85DCA"/>
    <w:rsid w:val="00A87C95"/>
    <w:rsid w:val="00A93834"/>
    <w:rsid w:val="00A94C05"/>
    <w:rsid w:val="00A953E1"/>
    <w:rsid w:val="00A97CDD"/>
    <w:rsid w:val="00AA2531"/>
    <w:rsid w:val="00AA428F"/>
    <w:rsid w:val="00AB2122"/>
    <w:rsid w:val="00AB38B1"/>
    <w:rsid w:val="00AB4A0A"/>
    <w:rsid w:val="00AB4C82"/>
    <w:rsid w:val="00AB4E5C"/>
    <w:rsid w:val="00AC2230"/>
    <w:rsid w:val="00AC3B82"/>
    <w:rsid w:val="00AC4B35"/>
    <w:rsid w:val="00AC791D"/>
    <w:rsid w:val="00AC7F8E"/>
    <w:rsid w:val="00AD4033"/>
    <w:rsid w:val="00AD7CC4"/>
    <w:rsid w:val="00AE0C32"/>
    <w:rsid w:val="00AE2AC3"/>
    <w:rsid w:val="00AE2B93"/>
    <w:rsid w:val="00AE350E"/>
    <w:rsid w:val="00AE63C4"/>
    <w:rsid w:val="00AE6D6E"/>
    <w:rsid w:val="00AF3BD2"/>
    <w:rsid w:val="00AF4441"/>
    <w:rsid w:val="00AF60B8"/>
    <w:rsid w:val="00AF6608"/>
    <w:rsid w:val="00AF6955"/>
    <w:rsid w:val="00AF6956"/>
    <w:rsid w:val="00B012BF"/>
    <w:rsid w:val="00B037E4"/>
    <w:rsid w:val="00B03C40"/>
    <w:rsid w:val="00B04764"/>
    <w:rsid w:val="00B06AA4"/>
    <w:rsid w:val="00B103A2"/>
    <w:rsid w:val="00B13470"/>
    <w:rsid w:val="00B160EE"/>
    <w:rsid w:val="00B1627A"/>
    <w:rsid w:val="00B16641"/>
    <w:rsid w:val="00B21A5E"/>
    <w:rsid w:val="00B23275"/>
    <w:rsid w:val="00B26D16"/>
    <w:rsid w:val="00B26DD8"/>
    <w:rsid w:val="00B31664"/>
    <w:rsid w:val="00B361BC"/>
    <w:rsid w:val="00B50512"/>
    <w:rsid w:val="00B507D5"/>
    <w:rsid w:val="00B51426"/>
    <w:rsid w:val="00B54A0E"/>
    <w:rsid w:val="00B6188E"/>
    <w:rsid w:val="00B629C4"/>
    <w:rsid w:val="00B668CF"/>
    <w:rsid w:val="00B71284"/>
    <w:rsid w:val="00B7512C"/>
    <w:rsid w:val="00B87882"/>
    <w:rsid w:val="00B90296"/>
    <w:rsid w:val="00B93223"/>
    <w:rsid w:val="00B95E23"/>
    <w:rsid w:val="00B968AE"/>
    <w:rsid w:val="00B97521"/>
    <w:rsid w:val="00B97AF2"/>
    <w:rsid w:val="00BA7FCB"/>
    <w:rsid w:val="00BB1858"/>
    <w:rsid w:val="00BB401D"/>
    <w:rsid w:val="00BB587E"/>
    <w:rsid w:val="00BB63B2"/>
    <w:rsid w:val="00BB75B5"/>
    <w:rsid w:val="00BC10C4"/>
    <w:rsid w:val="00BC2DF4"/>
    <w:rsid w:val="00BD0590"/>
    <w:rsid w:val="00BD3FAD"/>
    <w:rsid w:val="00BD77CA"/>
    <w:rsid w:val="00BE149A"/>
    <w:rsid w:val="00BE1679"/>
    <w:rsid w:val="00BE2D7C"/>
    <w:rsid w:val="00BE485F"/>
    <w:rsid w:val="00BF1ACB"/>
    <w:rsid w:val="00BF2C59"/>
    <w:rsid w:val="00BF2F74"/>
    <w:rsid w:val="00BF5EA9"/>
    <w:rsid w:val="00BF791E"/>
    <w:rsid w:val="00C017E4"/>
    <w:rsid w:val="00C01A74"/>
    <w:rsid w:val="00C026C8"/>
    <w:rsid w:val="00C04C7B"/>
    <w:rsid w:val="00C05294"/>
    <w:rsid w:val="00C10651"/>
    <w:rsid w:val="00C12BAF"/>
    <w:rsid w:val="00C14113"/>
    <w:rsid w:val="00C1496E"/>
    <w:rsid w:val="00C15C72"/>
    <w:rsid w:val="00C16E94"/>
    <w:rsid w:val="00C16F0C"/>
    <w:rsid w:val="00C23EDF"/>
    <w:rsid w:val="00C2644A"/>
    <w:rsid w:val="00C26C44"/>
    <w:rsid w:val="00C3052A"/>
    <w:rsid w:val="00C3418E"/>
    <w:rsid w:val="00C358EE"/>
    <w:rsid w:val="00C373E4"/>
    <w:rsid w:val="00C3790F"/>
    <w:rsid w:val="00C40E08"/>
    <w:rsid w:val="00C42419"/>
    <w:rsid w:val="00C4685C"/>
    <w:rsid w:val="00C52FA7"/>
    <w:rsid w:val="00C56CBD"/>
    <w:rsid w:val="00C6087A"/>
    <w:rsid w:val="00C63794"/>
    <w:rsid w:val="00C6649A"/>
    <w:rsid w:val="00C66CF2"/>
    <w:rsid w:val="00C674A4"/>
    <w:rsid w:val="00C83043"/>
    <w:rsid w:val="00C8590A"/>
    <w:rsid w:val="00C87F39"/>
    <w:rsid w:val="00C93A38"/>
    <w:rsid w:val="00C959F8"/>
    <w:rsid w:val="00CA0888"/>
    <w:rsid w:val="00CA317B"/>
    <w:rsid w:val="00CA336A"/>
    <w:rsid w:val="00CA79C8"/>
    <w:rsid w:val="00CB0D56"/>
    <w:rsid w:val="00CB2301"/>
    <w:rsid w:val="00CB3046"/>
    <w:rsid w:val="00CB5CE6"/>
    <w:rsid w:val="00CB7DC9"/>
    <w:rsid w:val="00CC2035"/>
    <w:rsid w:val="00CC6A5B"/>
    <w:rsid w:val="00CD09C8"/>
    <w:rsid w:val="00CD2962"/>
    <w:rsid w:val="00CD5696"/>
    <w:rsid w:val="00CD6FC8"/>
    <w:rsid w:val="00CE08C0"/>
    <w:rsid w:val="00CE0993"/>
    <w:rsid w:val="00CE45FE"/>
    <w:rsid w:val="00CE4E27"/>
    <w:rsid w:val="00CE6CC3"/>
    <w:rsid w:val="00CF2196"/>
    <w:rsid w:val="00CF5AD1"/>
    <w:rsid w:val="00D005DF"/>
    <w:rsid w:val="00D0463F"/>
    <w:rsid w:val="00D07351"/>
    <w:rsid w:val="00D108A8"/>
    <w:rsid w:val="00D13F7B"/>
    <w:rsid w:val="00D15559"/>
    <w:rsid w:val="00D208D8"/>
    <w:rsid w:val="00D235B7"/>
    <w:rsid w:val="00D30772"/>
    <w:rsid w:val="00D36C22"/>
    <w:rsid w:val="00D3742E"/>
    <w:rsid w:val="00D37C7F"/>
    <w:rsid w:val="00D4054C"/>
    <w:rsid w:val="00D41256"/>
    <w:rsid w:val="00D609BA"/>
    <w:rsid w:val="00D62832"/>
    <w:rsid w:val="00D642ED"/>
    <w:rsid w:val="00D73F23"/>
    <w:rsid w:val="00D755DB"/>
    <w:rsid w:val="00D76482"/>
    <w:rsid w:val="00D769E4"/>
    <w:rsid w:val="00D8241A"/>
    <w:rsid w:val="00D85239"/>
    <w:rsid w:val="00D90A45"/>
    <w:rsid w:val="00D93FA9"/>
    <w:rsid w:val="00DA2075"/>
    <w:rsid w:val="00DA7F9B"/>
    <w:rsid w:val="00DB11E2"/>
    <w:rsid w:val="00DB2F5C"/>
    <w:rsid w:val="00DB31FA"/>
    <w:rsid w:val="00DB42CF"/>
    <w:rsid w:val="00DC4486"/>
    <w:rsid w:val="00DD2D53"/>
    <w:rsid w:val="00DD5304"/>
    <w:rsid w:val="00DD68C2"/>
    <w:rsid w:val="00DE418B"/>
    <w:rsid w:val="00DE514E"/>
    <w:rsid w:val="00DE6F91"/>
    <w:rsid w:val="00DE77BF"/>
    <w:rsid w:val="00DF1CF1"/>
    <w:rsid w:val="00E04664"/>
    <w:rsid w:val="00E06016"/>
    <w:rsid w:val="00E06311"/>
    <w:rsid w:val="00E070A3"/>
    <w:rsid w:val="00E10010"/>
    <w:rsid w:val="00E1084D"/>
    <w:rsid w:val="00E10F7E"/>
    <w:rsid w:val="00E12079"/>
    <w:rsid w:val="00E13FC4"/>
    <w:rsid w:val="00E16612"/>
    <w:rsid w:val="00E20330"/>
    <w:rsid w:val="00E22CE2"/>
    <w:rsid w:val="00E23D6D"/>
    <w:rsid w:val="00E24104"/>
    <w:rsid w:val="00E25BAC"/>
    <w:rsid w:val="00E31EC3"/>
    <w:rsid w:val="00E3273E"/>
    <w:rsid w:val="00E33603"/>
    <w:rsid w:val="00E369D3"/>
    <w:rsid w:val="00E36C35"/>
    <w:rsid w:val="00E46FD4"/>
    <w:rsid w:val="00E50231"/>
    <w:rsid w:val="00E50754"/>
    <w:rsid w:val="00E511FD"/>
    <w:rsid w:val="00E51517"/>
    <w:rsid w:val="00E548F9"/>
    <w:rsid w:val="00E56C1D"/>
    <w:rsid w:val="00E60437"/>
    <w:rsid w:val="00E60AE1"/>
    <w:rsid w:val="00E65FBE"/>
    <w:rsid w:val="00E703D5"/>
    <w:rsid w:val="00E72372"/>
    <w:rsid w:val="00E72FC5"/>
    <w:rsid w:val="00E75067"/>
    <w:rsid w:val="00E837F4"/>
    <w:rsid w:val="00E8387B"/>
    <w:rsid w:val="00E852D5"/>
    <w:rsid w:val="00E85C59"/>
    <w:rsid w:val="00E9199A"/>
    <w:rsid w:val="00E95438"/>
    <w:rsid w:val="00EA0A5C"/>
    <w:rsid w:val="00EA11FC"/>
    <w:rsid w:val="00EA763C"/>
    <w:rsid w:val="00EB02B8"/>
    <w:rsid w:val="00EB171A"/>
    <w:rsid w:val="00EB1C19"/>
    <w:rsid w:val="00EB6792"/>
    <w:rsid w:val="00ED06FA"/>
    <w:rsid w:val="00ED4D68"/>
    <w:rsid w:val="00EE240E"/>
    <w:rsid w:val="00EE36FF"/>
    <w:rsid w:val="00EF6829"/>
    <w:rsid w:val="00EF7635"/>
    <w:rsid w:val="00F050DF"/>
    <w:rsid w:val="00F11878"/>
    <w:rsid w:val="00F15556"/>
    <w:rsid w:val="00F212E7"/>
    <w:rsid w:val="00F45CF1"/>
    <w:rsid w:val="00F51348"/>
    <w:rsid w:val="00F52DEE"/>
    <w:rsid w:val="00F53DB2"/>
    <w:rsid w:val="00F53DFB"/>
    <w:rsid w:val="00F55097"/>
    <w:rsid w:val="00F56E8F"/>
    <w:rsid w:val="00F64D7D"/>
    <w:rsid w:val="00F702AE"/>
    <w:rsid w:val="00F71FB6"/>
    <w:rsid w:val="00F80F59"/>
    <w:rsid w:val="00F817B2"/>
    <w:rsid w:val="00F82558"/>
    <w:rsid w:val="00F8308B"/>
    <w:rsid w:val="00F906F0"/>
    <w:rsid w:val="00F90B74"/>
    <w:rsid w:val="00F963FC"/>
    <w:rsid w:val="00FA7D9D"/>
    <w:rsid w:val="00FB6714"/>
    <w:rsid w:val="00FB76AE"/>
    <w:rsid w:val="00FC0C8B"/>
    <w:rsid w:val="00FC155C"/>
    <w:rsid w:val="00FD10EF"/>
    <w:rsid w:val="00FD255A"/>
    <w:rsid w:val="00FD53C5"/>
    <w:rsid w:val="00FD59E7"/>
    <w:rsid w:val="00FD5AF4"/>
    <w:rsid w:val="00FE0D40"/>
    <w:rsid w:val="00FE1BCD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33911"/>
  <w15:chartTrackingRefBased/>
  <w15:docId w15:val="{0D97FE89-66BB-4DFB-B9D6-9AF46CB2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DEE"/>
  </w:style>
  <w:style w:type="paragraph" w:styleId="Footer">
    <w:name w:val="footer"/>
    <w:basedOn w:val="Normal"/>
    <w:link w:val="FooterChar"/>
    <w:uiPriority w:val="99"/>
    <w:unhideWhenUsed/>
    <w:rsid w:val="00F52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DEE"/>
  </w:style>
  <w:style w:type="table" w:styleId="TableGrid">
    <w:name w:val="Table Grid"/>
    <w:basedOn w:val="TableNormal"/>
    <w:uiPriority w:val="39"/>
    <w:rsid w:val="00F52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ev2 list,F5 List Paragraph,List Paragraph1,Dot pt,No Spacing1,List Paragraph Char Char Char,Indicator Text,Numbered Para 1,Bullet 1,Bullet Points,MAIN CONTENT,List Paragraph2,Normal numbered,List Paragraph11,Colorful List - Accent 11,L"/>
    <w:basedOn w:val="Normal"/>
    <w:link w:val="ListParagraphChar"/>
    <w:uiPriority w:val="34"/>
    <w:qFormat/>
    <w:rsid w:val="000178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1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A95"/>
    <w:rPr>
      <w:b/>
      <w:bCs/>
      <w:sz w:val="20"/>
      <w:szCs w:val="20"/>
    </w:rPr>
  </w:style>
  <w:style w:type="paragraph" w:customStyle="1" w:styleId="Default">
    <w:name w:val="Default"/>
    <w:rsid w:val="006D06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A7FC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0708E"/>
    <w:pPr>
      <w:spacing w:after="0" w:line="240" w:lineRule="auto"/>
    </w:pPr>
  </w:style>
  <w:style w:type="character" w:customStyle="1" w:styleId="ListParagraphChar">
    <w:name w:val="List Paragraph Char"/>
    <w:aliases w:val="lev2 list Char,F5 List Paragraph Char,List Paragraph1 Char,Dot pt Char,No Spacing1 Char,List Paragraph Char Char Char Char,Indicator Text Char,Numbered Para 1 Char,Bullet 1 Char,Bullet Points Char,MAIN CONTENT Char,L Char"/>
    <w:link w:val="ListParagraph"/>
    <w:uiPriority w:val="34"/>
    <w:qFormat/>
    <w:locked/>
    <w:rsid w:val="0050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Laura (NHS WEST YORKSHIRE ICB - X2C4Y)</dc:creator>
  <cp:keywords/>
  <dc:description/>
  <cp:lastModifiedBy>SPEIGHT, Harriet (NHS WEST YORKSHIRE ICB - 15F)</cp:lastModifiedBy>
  <cp:revision>2</cp:revision>
  <dcterms:created xsi:type="dcterms:W3CDTF">2024-03-11T08:48:00Z</dcterms:created>
  <dcterms:modified xsi:type="dcterms:W3CDTF">2024-03-11T08:48:00Z</dcterms:modified>
</cp:coreProperties>
</file>