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C574" w14:textId="65CFDBCF" w:rsidR="00897543" w:rsidRPr="00324825" w:rsidRDefault="0068681C" w:rsidP="005D0210">
      <w:pPr>
        <w:pStyle w:val="Heading1"/>
        <w:spacing w:line="276" w:lineRule="auto"/>
        <w:rPr>
          <w:rFonts w:ascii="Arial" w:hAnsi="Arial" w:cs="Arial"/>
          <w:b/>
          <w:bCs/>
          <w:color w:val="auto"/>
        </w:rPr>
      </w:pPr>
      <w:r>
        <w:rPr>
          <w:rFonts w:ascii="Arial" w:hAnsi="Arial" w:cs="Arial"/>
          <w:b/>
          <w:bCs/>
          <w:color w:val="auto"/>
        </w:rPr>
        <w:t>Planned Care</w:t>
      </w:r>
      <w:r w:rsidR="002314D2" w:rsidRPr="00324825">
        <w:rPr>
          <w:rFonts w:ascii="Arial" w:hAnsi="Arial" w:cs="Arial"/>
          <w:b/>
          <w:bCs/>
          <w:color w:val="auto"/>
        </w:rPr>
        <w:t xml:space="preserve"> Public</w:t>
      </w:r>
      <w:r w:rsidR="00962EB6">
        <w:rPr>
          <w:rFonts w:ascii="Arial" w:hAnsi="Arial" w:cs="Arial"/>
          <w:b/>
          <w:bCs/>
          <w:color w:val="auto"/>
        </w:rPr>
        <w:t xml:space="preserve"> Involvement</w:t>
      </w:r>
      <w:r w:rsidR="002314D2" w:rsidRPr="00324825">
        <w:rPr>
          <w:rFonts w:ascii="Arial" w:hAnsi="Arial" w:cs="Arial"/>
          <w:b/>
          <w:bCs/>
          <w:color w:val="auto"/>
        </w:rPr>
        <w:t xml:space="preserve"> Workshop</w:t>
      </w:r>
      <w:r w:rsidR="002F252B">
        <w:rPr>
          <w:rFonts w:ascii="Arial" w:hAnsi="Arial" w:cs="Arial"/>
          <w:b/>
          <w:bCs/>
          <w:color w:val="auto"/>
        </w:rPr>
        <w:t xml:space="preserve"> Report</w:t>
      </w:r>
    </w:p>
    <w:p w14:paraId="4B2AFD06" w14:textId="263CFEBA" w:rsidR="00962EB6" w:rsidRDefault="0068681C" w:rsidP="005D0210">
      <w:pPr>
        <w:spacing w:after="0" w:line="276" w:lineRule="auto"/>
        <w:rPr>
          <w:rFonts w:ascii="Arial" w:hAnsi="Arial" w:cs="Arial"/>
          <w:sz w:val="28"/>
          <w:szCs w:val="28"/>
        </w:rPr>
      </w:pPr>
      <w:r>
        <w:rPr>
          <w:rFonts w:ascii="Arial" w:hAnsi="Arial" w:cs="Arial"/>
          <w:b/>
          <w:bCs/>
          <w:sz w:val="28"/>
          <w:szCs w:val="28"/>
        </w:rPr>
        <w:t>Wednesday 1 March</w:t>
      </w:r>
      <w:r w:rsidR="00962EB6">
        <w:rPr>
          <w:rFonts w:ascii="Arial" w:hAnsi="Arial" w:cs="Arial"/>
          <w:b/>
          <w:bCs/>
          <w:sz w:val="28"/>
          <w:szCs w:val="28"/>
        </w:rPr>
        <w:t xml:space="preserve"> </w:t>
      </w:r>
      <w:r w:rsidR="00EE0A45">
        <w:rPr>
          <w:rFonts w:ascii="Arial" w:hAnsi="Arial" w:cs="Arial"/>
          <w:b/>
          <w:bCs/>
          <w:sz w:val="28"/>
          <w:szCs w:val="28"/>
        </w:rPr>
        <w:t>202</w:t>
      </w:r>
      <w:r w:rsidR="00962EB6">
        <w:rPr>
          <w:rFonts w:ascii="Arial" w:hAnsi="Arial" w:cs="Arial"/>
          <w:b/>
          <w:bCs/>
          <w:sz w:val="28"/>
          <w:szCs w:val="28"/>
        </w:rPr>
        <w:t xml:space="preserve">3, </w:t>
      </w:r>
      <w:r>
        <w:rPr>
          <w:rFonts w:ascii="Arial" w:hAnsi="Arial" w:cs="Arial"/>
          <w:b/>
          <w:bCs/>
          <w:sz w:val="28"/>
          <w:szCs w:val="28"/>
        </w:rPr>
        <w:t>1</w:t>
      </w:r>
      <w:r w:rsidR="00D57DB5">
        <w:rPr>
          <w:rFonts w:ascii="Arial" w:hAnsi="Arial" w:cs="Arial"/>
          <w:b/>
          <w:bCs/>
          <w:sz w:val="28"/>
          <w:szCs w:val="28"/>
        </w:rPr>
        <w:t xml:space="preserve">pm – </w:t>
      </w:r>
      <w:r>
        <w:rPr>
          <w:rFonts w:ascii="Arial" w:hAnsi="Arial" w:cs="Arial"/>
          <w:b/>
          <w:bCs/>
          <w:sz w:val="28"/>
          <w:szCs w:val="28"/>
        </w:rPr>
        <w:t>3</w:t>
      </w:r>
      <w:r w:rsidR="00D57DB5">
        <w:rPr>
          <w:rFonts w:ascii="Arial" w:hAnsi="Arial" w:cs="Arial"/>
          <w:b/>
          <w:bCs/>
          <w:sz w:val="28"/>
          <w:szCs w:val="28"/>
        </w:rPr>
        <w:t>pm</w:t>
      </w:r>
    </w:p>
    <w:p w14:paraId="0BA22938" w14:textId="534DD144" w:rsidR="002314D2" w:rsidRPr="0089019C" w:rsidRDefault="00962EB6" w:rsidP="005D0210">
      <w:pPr>
        <w:spacing w:after="0" w:line="276" w:lineRule="auto"/>
        <w:rPr>
          <w:rFonts w:ascii="Arial" w:hAnsi="Arial" w:cs="Arial"/>
          <w:b/>
          <w:bCs/>
          <w:sz w:val="28"/>
          <w:szCs w:val="28"/>
        </w:rPr>
      </w:pPr>
      <w:r>
        <w:rPr>
          <w:rFonts w:ascii="Arial" w:hAnsi="Arial" w:cs="Arial"/>
          <w:sz w:val="28"/>
          <w:szCs w:val="28"/>
        </w:rPr>
        <w:t xml:space="preserve">Held on </w:t>
      </w:r>
      <w:r w:rsidR="0068681C">
        <w:rPr>
          <w:rFonts w:ascii="Arial" w:hAnsi="Arial" w:cs="Arial"/>
          <w:sz w:val="28"/>
          <w:szCs w:val="28"/>
        </w:rPr>
        <w:t>Zoom</w:t>
      </w:r>
      <w:r w:rsidR="00324825">
        <w:rPr>
          <w:rFonts w:ascii="Arial" w:hAnsi="Arial" w:cs="Arial"/>
          <w:sz w:val="28"/>
          <w:szCs w:val="28"/>
        </w:rPr>
        <w:t xml:space="preserve"> (online)</w:t>
      </w:r>
    </w:p>
    <w:p w14:paraId="3487C5F9" w14:textId="57C2AFFB" w:rsidR="00681279" w:rsidRPr="00B700ED" w:rsidRDefault="00681279" w:rsidP="005D0210">
      <w:pPr>
        <w:spacing w:after="0" w:line="276" w:lineRule="auto"/>
        <w:rPr>
          <w:rFonts w:ascii="Arial" w:hAnsi="Arial" w:cs="Arial"/>
          <w:sz w:val="24"/>
          <w:szCs w:val="24"/>
        </w:rPr>
      </w:pPr>
    </w:p>
    <w:p w14:paraId="32D8A794" w14:textId="2D6D0C6B" w:rsidR="00327903" w:rsidRPr="007D74AF" w:rsidRDefault="00B700ED" w:rsidP="005D0210">
      <w:pPr>
        <w:spacing w:after="0" w:line="276" w:lineRule="auto"/>
        <w:rPr>
          <w:rFonts w:ascii="Arial" w:hAnsi="Arial" w:cs="Arial"/>
          <w:color w:val="FF0000"/>
          <w:sz w:val="24"/>
          <w:szCs w:val="24"/>
        </w:rPr>
      </w:pPr>
      <w:r w:rsidRPr="00B700ED">
        <w:rPr>
          <w:rFonts w:ascii="Arial" w:hAnsi="Arial" w:cs="Arial"/>
          <w:sz w:val="24"/>
          <w:szCs w:val="24"/>
        </w:rPr>
        <w:t>On</w:t>
      </w:r>
      <w:r>
        <w:rPr>
          <w:rFonts w:ascii="Arial" w:hAnsi="Arial" w:cs="Arial"/>
          <w:sz w:val="24"/>
          <w:szCs w:val="24"/>
        </w:rPr>
        <w:t xml:space="preserve"> </w:t>
      </w:r>
      <w:r w:rsidR="0068681C">
        <w:rPr>
          <w:rFonts w:ascii="Arial" w:hAnsi="Arial" w:cs="Arial"/>
          <w:sz w:val="24"/>
          <w:szCs w:val="24"/>
        </w:rPr>
        <w:t>Wednesday 1 March</w:t>
      </w:r>
      <w:r w:rsidR="00962EB6">
        <w:rPr>
          <w:rFonts w:ascii="Arial" w:hAnsi="Arial" w:cs="Arial"/>
          <w:sz w:val="24"/>
          <w:szCs w:val="24"/>
        </w:rPr>
        <w:t xml:space="preserve"> 2</w:t>
      </w:r>
      <w:r w:rsidR="0089019C">
        <w:rPr>
          <w:rFonts w:ascii="Arial" w:hAnsi="Arial" w:cs="Arial"/>
          <w:sz w:val="24"/>
          <w:szCs w:val="24"/>
        </w:rPr>
        <w:t>02</w:t>
      </w:r>
      <w:r w:rsidR="00962EB6">
        <w:rPr>
          <w:rFonts w:ascii="Arial" w:hAnsi="Arial" w:cs="Arial"/>
          <w:sz w:val="24"/>
          <w:szCs w:val="24"/>
        </w:rPr>
        <w:t>3</w:t>
      </w:r>
      <w:r w:rsidR="0068681C">
        <w:rPr>
          <w:rFonts w:ascii="Arial" w:hAnsi="Arial" w:cs="Arial"/>
          <w:sz w:val="24"/>
          <w:szCs w:val="24"/>
        </w:rPr>
        <w:t>,</w:t>
      </w:r>
      <w:r w:rsidR="0089019C">
        <w:rPr>
          <w:rFonts w:ascii="Arial" w:hAnsi="Arial" w:cs="Arial"/>
          <w:sz w:val="24"/>
          <w:szCs w:val="24"/>
        </w:rPr>
        <w:t xml:space="preserve"> the </w:t>
      </w:r>
      <w:hyperlink r:id="rId8" w:history="1">
        <w:r w:rsidR="0089019C" w:rsidRPr="0089019C">
          <w:rPr>
            <w:rStyle w:val="Hyperlink"/>
            <w:rFonts w:ascii="Arial" w:hAnsi="Arial" w:cs="Arial"/>
            <w:sz w:val="24"/>
            <w:szCs w:val="24"/>
          </w:rPr>
          <w:t>Leeds Health and Care Partnership</w:t>
        </w:r>
      </w:hyperlink>
      <w:r>
        <w:rPr>
          <w:rFonts w:ascii="Arial" w:hAnsi="Arial" w:cs="Arial"/>
          <w:sz w:val="24"/>
          <w:szCs w:val="24"/>
        </w:rPr>
        <w:t xml:space="preserve"> held a public workshop</w:t>
      </w:r>
      <w:r w:rsidR="00C9420F">
        <w:rPr>
          <w:rFonts w:ascii="Arial" w:hAnsi="Arial" w:cs="Arial"/>
          <w:sz w:val="24"/>
          <w:szCs w:val="24"/>
        </w:rPr>
        <w:t xml:space="preserve"> </w:t>
      </w:r>
      <w:r w:rsidR="00962EB6">
        <w:rPr>
          <w:rFonts w:ascii="Arial" w:hAnsi="Arial" w:cs="Arial"/>
          <w:sz w:val="24"/>
          <w:szCs w:val="24"/>
        </w:rPr>
        <w:t xml:space="preserve">to </w:t>
      </w:r>
      <w:r w:rsidR="00632952">
        <w:rPr>
          <w:rFonts w:ascii="Arial" w:hAnsi="Arial" w:cs="Arial"/>
          <w:sz w:val="24"/>
          <w:szCs w:val="24"/>
        </w:rPr>
        <w:t>discuss</w:t>
      </w:r>
      <w:r w:rsidR="00D57DB5">
        <w:rPr>
          <w:rFonts w:ascii="Arial" w:hAnsi="Arial" w:cs="Arial"/>
          <w:sz w:val="24"/>
          <w:szCs w:val="24"/>
        </w:rPr>
        <w:t xml:space="preserve"> </w:t>
      </w:r>
      <w:r w:rsidR="0068681C">
        <w:rPr>
          <w:rFonts w:ascii="Arial" w:hAnsi="Arial" w:cs="Arial"/>
          <w:sz w:val="24"/>
          <w:szCs w:val="24"/>
        </w:rPr>
        <w:t>planned care</w:t>
      </w:r>
      <w:r w:rsidR="00327903">
        <w:rPr>
          <w:rFonts w:ascii="Arial" w:hAnsi="Arial" w:cs="Arial"/>
          <w:sz w:val="24"/>
          <w:szCs w:val="24"/>
        </w:rPr>
        <w:t xml:space="preserve"> in Leeds. The aim of the workshop was to ‘d</w:t>
      </w:r>
      <w:r w:rsidR="00327903" w:rsidRPr="00327903">
        <w:rPr>
          <w:rFonts w:ascii="Arial" w:hAnsi="Arial" w:cs="Arial"/>
          <w:sz w:val="24"/>
          <w:szCs w:val="24"/>
        </w:rPr>
        <w:t>evelop our approach to public involvement in the population board</w:t>
      </w:r>
      <w:r w:rsidR="00986CDD">
        <w:rPr>
          <w:rFonts w:ascii="Arial" w:hAnsi="Arial" w:cs="Arial"/>
          <w:sz w:val="24"/>
          <w:szCs w:val="24"/>
        </w:rPr>
        <w:t>.’</w:t>
      </w:r>
      <w:r w:rsidR="007D74AF">
        <w:rPr>
          <w:rFonts w:ascii="Arial" w:hAnsi="Arial" w:cs="Arial"/>
          <w:sz w:val="24"/>
          <w:szCs w:val="24"/>
        </w:rPr>
        <w:t xml:space="preserve"> The </w:t>
      </w:r>
      <w:r w:rsidR="00D15938">
        <w:rPr>
          <w:rFonts w:ascii="Arial" w:hAnsi="Arial" w:cs="Arial"/>
          <w:sz w:val="24"/>
          <w:szCs w:val="24"/>
        </w:rPr>
        <w:t xml:space="preserve">slide </w:t>
      </w:r>
      <w:r w:rsidR="007D74AF">
        <w:rPr>
          <w:rFonts w:ascii="Arial" w:hAnsi="Arial" w:cs="Arial"/>
          <w:sz w:val="24"/>
          <w:szCs w:val="24"/>
        </w:rPr>
        <w:t xml:space="preserve">presentation is available on our website here: </w:t>
      </w:r>
      <w:hyperlink r:id="rId9" w:history="1">
        <w:r w:rsidR="0068681C" w:rsidRPr="00203F45">
          <w:rPr>
            <w:rStyle w:val="Hyperlink"/>
            <w:rFonts w:ascii="Arial" w:hAnsi="Arial" w:cs="Arial"/>
            <w:sz w:val="24"/>
            <w:szCs w:val="24"/>
          </w:rPr>
          <w:t>https://www.healthandcareleeds.org/have-your-say/shape-the-future/populations/planned-care/</w:t>
        </w:r>
      </w:hyperlink>
      <w:r w:rsidR="0068681C">
        <w:rPr>
          <w:rFonts w:ascii="Arial" w:hAnsi="Arial" w:cs="Arial"/>
          <w:sz w:val="24"/>
          <w:szCs w:val="24"/>
        </w:rPr>
        <w:t xml:space="preserve"> </w:t>
      </w:r>
    </w:p>
    <w:p w14:paraId="085DD1D9" w14:textId="124829F5" w:rsidR="00396408" w:rsidRDefault="00396408" w:rsidP="005D0210">
      <w:pPr>
        <w:spacing w:after="0" w:line="276" w:lineRule="auto"/>
        <w:rPr>
          <w:rFonts w:ascii="Arial" w:hAnsi="Arial" w:cs="Arial"/>
          <w:sz w:val="24"/>
          <w:szCs w:val="24"/>
        </w:rPr>
      </w:pPr>
    </w:p>
    <w:p w14:paraId="757E515A" w14:textId="78680AE2" w:rsidR="00396408" w:rsidRDefault="00396408" w:rsidP="005D0210">
      <w:pPr>
        <w:spacing w:after="0" w:line="276" w:lineRule="auto"/>
        <w:rPr>
          <w:rFonts w:ascii="Arial" w:hAnsi="Arial" w:cs="Arial"/>
          <w:sz w:val="24"/>
          <w:szCs w:val="24"/>
        </w:rPr>
      </w:pPr>
      <w:r>
        <w:rPr>
          <w:rFonts w:ascii="Arial" w:hAnsi="Arial" w:cs="Arial"/>
          <w:sz w:val="24"/>
          <w:szCs w:val="24"/>
        </w:rPr>
        <w:t>The objectives of the session were to:</w:t>
      </w:r>
    </w:p>
    <w:p w14:paraId="32B04C06" w14:textId="77777777"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Introduce population health and the board</w:t>
      </w:r>
    </w:p>
    <w:p w14:paraId="306147B7" w14:textId="77777777"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findings of the insight report</w:t>
      </w:r>
    </w:p>
    <w:p w14:paraId="56EFC165" w14:textId="77777777" w:rsidR="00827EDD" w:rsidRPr="00396408" w:rsidRDefault="00827EDD"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Begin planning involvement on the gaps in our knowledge</w:t>
      </w:r>
    </w:p>
    <w:p w14:paraId="1F09008A" w14:textId="77777777"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draft outcomes for the board</w:t>
      </w:r>
    </w:p>
    <w:p w14:paraId="07034D63" w14:textId="6E4E08BF"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Agree how we represent people at the board and provide public assurance</w:t>
      </w:r>
    </w:p>
    <w:p w14:paraId="62E617CF" w14:textId="4A76742A" w:rsidR="00681279" w:rsidRDefault="00681279" w:rsidP="005D0210">
      <w:pPr>
        <w:spacing w:after="0" w:line="276" w:lineRule="auto"/>
        <w:rPr>
          <w:rFonts w:ascii="Arial" w:hAnsi="Arial" w:cs="Arial"/>
          <w:sz w:val="24"/>
          <w:szCs w:val="24"/>
        </w:rPr>
      </w:pPr>
    </w:p>
    <w:p w14:paraId="3D535709" w14:textId="0A3302F1" w:rsidR="00396408" w:rsidRDefault="00396408" w:rsidP="005D0210">
      <w:pPr>
        <w:spacing w:after="0" w:line="276" w:lineRule="auto"/>
        <w:rPr>
          <w:rFonts w:ascii="Arial" w:hAnsi="Arial" w:cs="Arial"/>
          <w:sz w:val="24"/>
          <w:szCs w:val="24"/>
        </w:rPr>
      </w:pPr>
      <w:r>
        <w:rPr>
          <w:rFonts w:ascii="Arial" w:hAnsi="Arial" w:cs="Arial"/>
          <w:sz w:val="24"/>
          <w:szCs w:val="24"/>
        </w:rPr>
        <w:t>The outcomes of the session were</w:t>
      </w:r>
    </w:p>
    <w:p w14:paraId="2E26AE1F"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Understand the role of the board</w:t>
      </w:r>
    </w:p>
    <w:p w14:paraId="1CF2B9F9"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the findings of the draft insight report</w:t>
      </w:r>
    </w:p>
    <w:p w14:paraId="26D54FB6"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the draft insight report</w:t>
      </w:r>
    </w:p>
    <w:p w14:paraId="605FD32E"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gaps in our knowledge</w:t>
      </w:r>
    </w:p>
    <w:p w14:paraId="57357249"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Suggest other gaps</w:t>
      </w:r>
    </w:p>
    <w:p w14:paraId="386E4DE9" w14:textId="56CF37BA"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 xml:space="preserve">Discuss the outcomes for </w:t>
      </w:r>
      <w:r w:rsidR="0068681C">
        <w:rPr>
          <w:rFonts w:ascii="Arial" w:hAnsi="Arial" w:cs="Arial"/>
          <w:sz w:val="24"/>
          <w:szCs w:val="24"/>
        </w:rPr>
        <w:t>planned care</w:t>
      </w:r>
    </w:p>
    <w:p w14:paraId="7AAFB2FE"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Explore ways we can provide assurance that people's voices are heard at the board</w:t>
      </w:r>
    </w:p>
    <w:p w14:paraId="62048807" w14:textId="6908F181" w:rsid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our approach to public representation and assurance on the board</w:t>
      </w:r>
    </w:p>
    <w:p w14:paraId="1725CD63" w14:textId="53817709" w:rsidR="00D40546" w:rsidRDefault="00D40546" w:rsidP="005D0210">
      <w:pPr>
        <w:spacing w:after="0" w:line="276" w:lineRule="auto"/>
        <w:rPr>
          <w:rFonts w:ascii="Arial" w:hAnsi="Arial" w:cs="Arial"/>
          <w:sz w:val="24"/>
          <w:szCs w:val="24"/>
        </w:rPr>
      </w:pPr>
    </w:p>
    <w:p w14:paraId="28C08557" w14:textId="0155B2F8" w:rsidR="00D40546" w:rsidRDefault="009F3E5A" w:rsidP="005D0210">
      <w:pPr>
        <w:spacing w:after="0" w:line="276" w:lineRule="auto"/>
        <w:rPr>
          <w:rFonts w:ascii="Arial" w:hAnsi="Arial" w:cs="Arial"/>
          <w:sz w:val="24"/>
          <w:szCs w:val="24"/>
        </w:rPr>
      </w:pPr>
      <w:r>
        <w:rPr>
          <w:rFonts w:ascii="Arial" w:hAnsi="Arial" w:cs="Arial"/>
          <w:sz w:val="24"/>
          <w:szCs w:val="24"/>
        </w:rPr>
        <w:t>The agenda for the session was:</w:t>
      </w:r>
    </w:p>
    <w:p w14:paraId="2A900143" w14:textId="5A8FD593" w:rsidR="009F3E5A" w:rsidRPr="009F3E5A"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Population Health - What are population boards and what is their role?</w:t>
      </w:r>
    </w:p>
    <w:p w14:paraId="718D39FC" w14:textId="1200B8AF" w:rsidR="009F3E5A" w:rsidRPr="009F3E5A"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Experience of </w:t>
      </w:r>
      <w:r w:rsidR="0068681C">
        <w:rPr>
          <w:rFonts w:ascii="Arial" w:hAnsi="Arial" w:cs="Arial"/>
          <w:sz w:val="24"/>
          <w:szCs w:val="24"/>
        </w:rPr>
        <w:t>planned</w:t>
      </w:r>
      <w:r w:rsidRPr="009F3E5A">
        <w:rPr>
          <w:rFonts w:ascii="Arial" w:hAnsi="Arial" w:cs="Arial"/>
          <w:sz w:val="24"/>
          <w:szCs w:val="24"/>
        </w:rPr>
        <w:t xml:space="preserve"> care - What do we know about the experiences of people </w:t>
      </w:r>
      <w:r w:rsidR="0068681C">
        <w:rPr>
          <w:rFonts w:ascii="Arial" w:hAnsi="Arial" w:cs="Arial"/>
          <w:sz w:val="24"/>
          <w:szCs w:val="24"/>
        </w:rPr>
        <w:t>using planned care services</w:t>
      </w:r>
      <w:r w:rsidRPr="009F3E5A">
        <w:rPr>
          <w:rFonts w:ascii="Arial" w:hAnsi="Arial" w:cs="Arial"/>
          <w:sz w:val="24"/>
          <w:szCs w:val="24"/>
        </w:rPr>
        <w:t xml:space="preserve"> and their family? (</w:t>
      </w:r>
      <w:r w:rsidR="00324825" w:rsidRPr="009F3E5A">
        <w:rPr>
          <w:rFonts w:ascii="Arial" w:hAnsi="Arial" w:cs="Arial"/>
          <w:sz w:val="24"/>
          <w:szCs w:val="24"/>
        </w:rPr>
        <w:t>Our</w:t>
      </w:r>
      <w:r w:rsidRPr="009F3E5A">
        <w:rPr>
          <w:rFonts w:ascii="Arial" w:hAnsi="Arial" w:cs="Arial"/>
          <w:sz w:val="24"/>
          <w:szCs w:val="24"/>
        </w:rPr>
        <w:t xml:space="preserve"> insight)</w:t>
      </w:r>
    </w:p>
    <w:p w14:paraId="51F65FCC" w14:textId="39DDBEA2" w:rsidR="009F3E5A" w:rsidRPr="009F3E5A"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Population outcomes - How do we want things to be different for people </w:t>
      </w:r>
      <w:r w:rsidR="0068681C">
        <w:rPr>
          <w:rFonts w:ascii="Arial" w:hAnsi="Arial" w:cs="Arial"/>
          <w:sz w:val="24"/>
          <w:szCs w:val="24"/>
        </w:rPr>
        <w:t>using planned care services</w:t>
      </w:r>
      <w:r w:rsidRPr="009F3E5A">
        <w:rPr>
          <w:rFonts w:ascii="Arial" w:hAnsi="Arial" w:cs="Arial"/>
          <w:sz w:val="24"/>
          <w:szCs w:val="24"/>
        </w:rPr>
        <w:t xml:space="preserve"> and their families? (</w:t>
      </w:r>
      <w:r w:rsidR="00324825" w:rsidRPr="009F3E5A">
        <w:rPr>
          <w:rFonts w:ascii="Arial" w:hAnsi="Arial" w:cs="Arial"/>
          <w:sz w:val="24"/>
          <w:szCs w:val="24"/>
        </w:rPr>
        <w:t>Our</w:t>
      </w:r>
      <w:r w:rsidRPr="009F3E5A">
        <w:rPr>
          <w:rFonts w:ascii="Arial" w:hAnsi="Arial" w:cs="Arial"/>
          <w:sz w:val="24"/>
          <w:szCs w:val="24"/>
        </w:rPr>
        <w:t xml:space="preserve"> outcomes)</w:t>
      </w:r>
    </w:p>
    <w:p w14:paraId="73C5FAA2" w14:textId="77777777" w:rsidR="009F3E5A" w:rsidRPr="009F3E5A"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Public representation and assurance – What </w:t>
      </w:r>
      <w:proofErr w:type="gramStart"/>
      <w:r w:rsidRPr="009F3E5A">
        <w:rPr>
          <w:rFonts w:ascii="Arial" w:hAnsi="Arial" w:cs="Arial"/>
          <w:sz w:val="24"/>
          <w:szCs w:val="24"/>
        </w:rPr>
        <w:t>does</w:t>
      </w:r>
      <w:proofErr w:type="gramEnd"/>
      <w:r w:rsidRPr="009F3E5A">
        <w:rPr>
          <w:rFonts w:ascii="Arial" w:hAnsi="Arial" w:cs="Arial"/>
          <w:sz w:val="24"/>
          <w:szCs w:val="24"/>
        </w:rPr>
        <w:t xml:space="preserve"> public representation look like on the board?</w:t>
      </w:r>
    </w:p>
    <w:p w14:paraId="44A4E500" w14:textId="4B801048" w:rsidR="006A2021"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Next steps - What happens next?</w:t>
      </w:r>
    </w:p>
    <w:p w14:paraId="0AFD7A98" w14:textId="3BF08820" w:rsidR="006A2021" w:rsidRDefault="006A2021" w:rsidP="005D0210">
      <w:pPr>
        <w:spacing w:after="0" w:line="276" w:lineRule="auto"/>
        <w:rPr>
          <w:rFonts w:ascii="Arial" w:hAnsi="Arial" w:cs="Arial"/>
          <w:sz w:val="24"/>
          <w:szCs w:val="24"/>
        </w:rPr>
      </w:pPr>
    </w:p>
    <w:p w14:paraId="3F2CBCC2" w14:textId="5042DB3A" w:rsidR="00FC2D8D" w:rsidRDefault="006A2021" w:rsidP="005D0210">
      <w:pPr>
        <w:spacing w:after="0" w:line="276" w:lineRule="auto"/>
        <w:rPr>
          <w:rFonts w:ascii="Arial" w:hAnsi="Arial" w:cs="Arial"/>
          <w:sz w:val="24"/>
          <w:szCs w:val="24"/>
        </w:rPr>
      </w:pPr>
      <w:r>
        <w:rPr>
          <w:rFonts w:ascii="Arial" w:hAnsi="Arial" w:cs="Arial"/>
          <w:sz w:val="24"/>
          <w:szCs w:val="24"/>
        </w:rPr>
        <w:t>The session was attended by</w:t>
      </w:r>
      <w:r w:rsidR="006B6593">
        <w:rPr>
          <w:rFonts w:ascii="Arial" w:hAnsi="Arial" w:cs="Arial"/>
          <w:sz w:val="24"/>
          <w:szCs w:val="24"/>
        </w:rPr>
        <w:t xml:space="preserve"> 1</w:t>
      </w:r>
      <w:r w:rsidR="00865362">
        <w:rPr>
          <w:rFonts w:ascii="Arial" w:hAnsi="Arial" w:cs="Arial"/>
          <w:sz w:val="24"/>
          <w:szCs w:val="24"/>
        </w:rPr>
        <w:t>6</w:t>
      </w:r>
      <w:r w:rsidR="006B6593">
        <w:rPr>
          <w:rFonts w:ascii="Arial" w:hAnsi="Arial" w:cs="Arial"/>
          <w:sz w:val="24"/>
          <w:szCs w:val="24"/>
        </w:rPr>
        <w:t xml:space="preserve"> </w:t>
      </w:r>
      <w:r w:rsidR="00D90885">
        <w:rPr>
          <w:rFonts w:ascii="Arial" w:hAnsi="Arial" w:cs="Arial"/>
          <w:sz w:val="24"/>
          <w:szCs w:val="24"/>
        </w:rPr>
        <w:t>public and voluntary sector staff</w:t>
      </w:r>
      <w:r w:rsidR="006B6593">
        <w:rPr>
          <w:rFonts w:ascii="Arial" w:hAnsi="Arial" w:cs="Arial"/>
          <w:sz w:val="24"/>
          <w:szCs w:val="24"/>
        </w:rPr>
        <w:t>,</w:t>
      </w:r>
      <w:r w:rsidR="00D90885">
        <w:rPr>
          <w:rFonts w:ascii="Arial" w:hAnsi="Arial" w:cs="Arial"/>
          <w:sz w:val="24"/>
          <w:szCs w:val="24"/>
        </w:rPr>
        <w:t xml:space="preserve"> and members of the public with an interest in </w:t>
      </w:r>
      <w:r w:rsidR="006B6593">
        <w:rPr>
          <w:rFonts w:ascii="Arial" w:hAnsi="Arial" w:cs="Arial"/>
          <w:sz w:val="24"/>
          <w:szCs w:val="24"/>
        </w:rPr>
        <w:t>planned care services</w:t>
      </w:r>
      <w:r w:rsidR="00FC2D8D">
        <w:rPr>
          <w:rFonts w:ascii="Arial" w:hAnsi="Arial" w:cs="Arial"/>
          <w:sz w:val="24"/>
          <w:szCs w:val="24"/>
        </w:rPr>
        <w:t>.</w:t>
      </w:r>
      <w:r w:rsidR="000426DA">
        <w:rPr>
          <w:rFonts w:ascii="Arial" w:hAnsi="Arial" w:cs="Arial"/>
          <w:sz w:val="24"/>
          <w:szCs w:val="24"/>
        </w:rPr>
        <w:t xml:space="preserve"> </w:t>
      </w:r>
      <w:r w:rsidR="00FB5499">
        <w:rPr>
          <w:rFonts w:ascii="Arial" w:hAnsi="Arial" w:cs="Arial"/>
          <w:sz w:val="24"/>
          <w:szCs w:val="24"/>
        </w:rPr>
        <w:t>Organisations represented</w:t>
      </w:r>
      <w:r w:rsidR="0089019C">
        <w:rPr>
          <w:rFonts w:ascii="Arial" w:hAnsi="Arial" w:cs="Arial"/>
          <w:sz w:val="24"/>
          <w:szCs w:val="24"/>
        </w:rPr>
        <w:t xml:space="preserve"> included:</w:t>
      </w:r>
    </w:p>
    <w:p w14:paraId="18BF9A72" w14:textId="613FC6C6" w:rsidR="00FB5499" w:rsidRDefault="000426DA" w:rsidP="005D0210">
      <w:pPr>
        <w:pStyle w:val="ListParagraph"/>
        <w:numPr>
          <w:ilvl w:val="0"/>
          <w:numId w:val="4"/>
        </w:numPr>
        <w:spacing w:after="0" w:line="276" w:lineRule="auto"/>
        <w:rPr>
          <w:rFonts w:ascii="Arial" w:hAnsi="Arial" w:cs="Arial"/>
          <w:sz w:val="24"/>
          <w:szCs w:val="24"/>
        </w:rPr>
      </w:pPr>
      <w:r>
        <w:rPr>
          <w:rFonts w:ascii="Arial" w:hAnsi="Arial" w:cs="Arial"/>
          <w:noProof/>
          <w:sz w:val="24"/>
          <w:szCs w:val="24"/>
        </w:rPr>
        <w:lastRenderedPageBreak/>
        <w:drawing>
          <wp:anchor distT="0" distB="0" distL="114300" distR="114300" simplePos="0" relativeHeight="251657216" behindDoc="0" locked="0" layoutInCell="1" allowOverlap="1" wp14:anchorId="1C81DB82" wp14:editId="4DCD8A4F">
            <wp:simplePos x="0" y="0"/>
            <wp:positionH relativeFrom="column">
              <wp:posOffset>3788051</wp:posOffset>
            </wp:positionH>
            <wp:positionV relativeFrom="paragraph">
              <wp:posOffset>7813</wp:posOffset>
            </wp:positionV>
            <wp:extent cx="2726690" cy="2146300"/>
            <wp:effectExtent l="0" t="0" r="16510" b="6350"/>
            <wp:wrapSquare wrapText="bothSides"/>
            <wp:docPr id="2" name="Chart 2" descr="Pie chart showing who attended the workshop. The workshop was attended by three members of the public, two people from other organisations and eight people from the NH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303D8">
        <w:rPr>
          <w:rFonts w:ascii="Arial" w:hAnsi="Arial" w:cs="Arial"/>
          <w:noProof/>
          <w:sz w:val="24"/>
          <w:szCs w:val="24"/>
        </w:rPr>
        <w:t>NHS</w:t>
      </w:r>
      <w:r w:rsidR="00FB5499">
        <w:rPr>
          <w:rFonts w:ascii="Arial" w:hAnsi="Arial" w:cs="Arial"/>
          <w:sz w:val="24"/>
          <w:szCs w:val="24"/>
        </w:rPr>
        <w:t xml:space="preserve"> Integrated Care Board </w:t>
      </w:r>
      <w:r w:rsidR="008356A6">
        <w:rPr>
          <w:rFonts w:ascii="Arial" w:hAnsi="Arial" w:cs="Arial"/>
          <w:sz w:val="24"/>
          <w:szCs w:val="24"/>
        </w:rPr>
        <w:t>in</w:t>
      </w:r>
      <w:r w:rsidR="00FB5499">
        <w:rPr>
          <w:rFonts w:ascii="Arial" w:hAnsi="Arial" w:cs="Arial"/>
          <w:sz w:val="24"/>
          <w:szCs w:val="24"/>
        </w:rPr>
        <w:t xml:space="preserve"> Leeds</w:t>
      </w:r>
      <w:r w:rsidR="007303D8">
        <w:rPr>
          <w:rFonts w:ascii="Arial" w:hAnsi="Arial" w:cs="Arial"/>
          <w:sz w:val="24"/>
          <w:szCs w:val="24"/>
        </w:rPr>
        <w:t xml:space="preserve"> (ICB in Leeds)</w:t>
      </w:r>
    </w:p>
    <w:p w14:paraId="66B97E1B" w14:textId="4F739157" w:rsidR="00865362" w:rsidRDefault="00865362"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Leeds Teaching Hospitals NHS Trust (LTHT)</w:t>
      </w:r>
    </w:p>
    <w:p w14:paraId="1F9B9BD6" w14:textId="2B1E20F5" w:rsidR="00865362" w:rsidRDefault="00865362"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Calm and Centred</w:t>
      </w:r>
    </w:p>
    <w:p w14:paraId="41ADE1FE" w14:textId="6CF7B500" w:rsidR="008356A6" w:rsidRDefault="006B6593"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Phone Coop</w:t>
      </w:r>
    </w:p>
    <w:p w14:paraId="75E7B62F" w14:textId="763CF1F7" w:rsidR="006B6593" w:rsidRDefault="006B6593"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Med Tronic</w:t>
      </w:r>
    </w:p>
    <w:p w14:paraId="55B4A04F" w14:textId="226A5973" w:rsidR="007303D8" w:rsidRDefault="007303D8" w:rsidP="005D0210">
      <w:pPr>
        <w:spacing w:after="0" w:line="276" w:lineRule="auto"/>
        <w:rPr>
          <w:rFonts w:ascii="Arial" w:hAnsi="Arial" w:cs="Arial"/>
          <w:sz w:val="24"/>
          <w:szCs w:val="24"/>
        </w:rPr>
      </w:pPr>
    </w:p>
    <w:p w14:paraId="38F96899" w14:textId="5A6837F6" w:rsidR="0089019C" w:rsidRDefault="0089019C" w:rsidP="005D0210">
      <w:pPr>
        <w:spacing w:after="0" w:line="276" w:lineRule="auto"/>
        <w:rPr>
          <w:rFonts w:ascii="Arial" w:hAnsi="Arial" w:cs="Arial"/>
          <w:b/>
          <w:bCs/>
          <w:sz w:val="28"/>
          <w:szCs w:val="28"/>
        </w:rPr>
      </w:pPr>
    </w:p>
    <w:p w14:paraId="6B37B247" w14:textId="77777777" w:rsidR="007303D8" w:rsidRDefault="007303D8" w:rsidP="005D0210">
      <w:pPr>
        <w:spacing w:after="0" w:line="276" w:lineRule="auto"/>
        <w:rPr>
          <w:rFonts w:ascii="Arial" w:hAnsi="Arial" w:cs="Arial"/>
          <w:b/>
          <w:bCs/>
          <w:sz w:val="28"/>
          <w:szCs w:val="28"/>
        </w:rPr>
      </w:pPr>
    </w:p>
    <w:p w14:paraId="0A2F7850" w14:textId="459D274C" w:rsidR="002473C9" w:rsidRPr="00324825" w:rsidRDefault="00FC7C1C" w:rsidP="005D0210">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Workshop</w:t>
      </w:r>
      <w:r w:rsidR="000C2CE4" w:rsidRPr="00324825">
        <w:rPr>
          <w:rFonts w:ascii="Arial" w:hAnsi="Arial" w:cs="Arial"/>
          <w:b/>
          <w:bCs/>
          <w:color w:val="auto"/>
          <w:sz w:val="28"/>
          <w:szCs w:val="28"/>
        </w:rPr>
        <w:t xml:space="preserve"> feedback</w:t>
      </w:r>
    </w:p>
    <w:p w14:paraId="290B3FFA" w14:textId="1F6C9D8D" w:rsidR="008D468C" w:rsidRDefault="000C2CE4" w:rsidP="005D0210">
      <w:pPr>
        <w:spacing w:after="0" w:line="276" w:lineRule="auto"/>
        <w:rPr>
          <w:rFonts w:ascii="Arial" w:hAnsi="Arial" w:cs="Arial"/>
          <w:sz w:val="24"/>
          <w:szCs w:val="24"/>
        </w:rPr>
      </w:pPr>
      <w:r>
        <w:rPr>
          <w:rFonts w:ascii="Arial" w:hAnsi="Arial" w:cs="Arial"/>
          <w:sz w:val="24"/>
          <w:szCs w:val="24"/>
        </w:rPr>
        <w:t xml:space="preserve">The </w:t>
      </w:r>
      <w:r w:rsidR="00B31127">
        <w:rPr>
          <w:rFonts w:ascii="Arial" w:hAnsi="Arial" w:cs="Arial"/>
          <w:sz w:val="24"/>
          <w:szCs w:val="24"/>
        </w:rPr>
        <w:t>C</w:t>
      </w:r>
      <w:r>
        <w:rPr>
          <w:rFonts w:ascii="Arial" w:hAnsi="Arial" w:cs="Arial"/>
          <w:sz w:val="24"/>
          <w:szCs w:val="24"/>
        </w:rPr>
        <w:t xml:space="preserve">hair of the board, </w:t>
      </w:r>
      <w:r w:rsidR="006B6593">
        <w:rPr>
          <w:rFonts w:ascii="Arial" w:hAnsi="Arial" w:cs="Arial"/>
          <w:sz w:val="24"/>
          <w:szCs w:val="24"/>
        </w:rPr>
        <w:t>Stuart Murdoch</w:t>
      </w:r>
      <w:r w:rsidR="0075199A">
        <w:rPr>
          <w:rFonts w:ascii="Arial" w:hAnsi="Arial" w:cs="Arial"/>
          <w:sz w:val="24"/>
          <w:szCs w:val="24"/>
        </w:rPr>
        <w:t xml:space="preserve">, introduced the population health approach and the role of the </w:t>
      </w:r>
      <w:r w:rsidR="006B6593">
        <w:rPr>
          <w:rFonts w:ascii="Arial" w:hAnsi="Arial" w:cs="Arial"/>
          <w:sz w:val="24"/>
          <w:szCs w:val="24"/>
        </w:rPr>
        <w:t>Planned Care Delivery</w:t>
      </w:r>
      <w:r w:rsidR="0075199A">
        <w:rPr>
          <w:rFonts w:ascii="Arial" w:hAnsi="Arial" w:cs="Arial"/>
          <w:sz w:val="24"/>
          <w:szCs w:val="24"/>
        </w:rPr>
        <w:t xml:space="preserve"> Board in Leeds. </w:t>
      </w:r>
    </w:p>
    <w:p w14:paraId="7A2688C6" w14:textId="77777777" w:rsidR="008D468C" w:rsidRDefault="008D468C" w:rsidP="005D0210">
      <w:pPr>
        <w:spacing w:after="0" w:line="276" w:lineRule="auto"/>
        <w:rPr>
          <w:rFonts w:ascii="Arial" w:hAnsi="Arial" w:cs="Arial"/>
          <w:sz w:val="24"/>
          <w:szCs w:val="24"/>
        </w:rPr>
      </w:pPr>
    </w:p>
    <w:p w14:paraId="7F5FAFD7" w14:textId="3C64E570" w:rsidR="00CB2EE5" w:rsidRDefault="00CB2EE5" w:rsidP="005D0210">
      <w:pPr>
        <w:pStyle w:val="Heading3"/>
        <w:spacing w:line="276" w:lineRule="auto"/>
      </w:pPr>
      <w:r>
        <w:t xml:space="preserve">Experience of </w:t>
      </w:r>
      <w:r w:rsidR="006B6593">
        <w:t>planned</w:t>
      </w:r>
      <w:r w:rsidR="00843634">
        <w:t xml:space="preserve"> care</w:t>
      </w:r>
    </w:p>
    <w:p w14:paraId="4F13CD85" w14:textId="6795F833" w:rsidR="008565BB" w:rsidRDefault="00224639" w:rsidP="005D0210">
      <w:pPr>
        <w:spacing w:after="0" w:line="276" w:lineRule="auto"/>
        <w:rPr>
          <w:rFonts w:ascii="Arial" w:hAnsi="Arial" w:cs="Arial"/>
          <w:sz w:val="24"/>
          <w:szCs w:val="24"/>
        </w:rPr>
      </w:pPr>
      <w:r>
        <w:rPr>
          <w:rFonts w:ascii="Arial" w:hAnsi="Arial" w:cs="Arial"/>
          <w:sz w:val="24"/>
          <w:szCs w:val="24"/>
        </w:rPr>
        <w:t>Adam Stewart</w:t>
      </w:r>
      <w:r w:rsidR="00E2531D">
        <w:rPr>
          <w:rFonts w:ascii="Arial" w:hAnsi="Arial" w:cs="Arial"/>
          <w:sz w:val="24"/>
          <w:szCs w:val="24"/>
        </w:rPr>
        <w:t xml:space="preserve"> </w:t>
      </w:r>
      <w:r w:rsidR="008D468C">
        <w:rPr>
          <w:rFonts w:ascii="Arial" w:hAnsi="Arial" w:cs="Arial"/>
          <w:sz w:val="24"/>
          <w:szCs w:val="24"/>
        </w:rPr>
        <w:t xml:space="preserve">at the </w:t>
      </w:r>
      <w:r>
        <w:rPr>
          <w:rFonts w:ascii="Arial" w:hAnsi="Arial" w:cs="Arial"/>
          <w:sz w:val="24"/>
          <w:szCs w:val="24"/>
        </w:rPr>
        <w:t xml:space="preserve">NHS </w:t>
      </w:r>
      <w:r w:rsidR="008D468C">
        <w:rPr>
          <w:rFonts w:ascii="Arial" w:hAnsi="Arial" w:cs="Arial"/>
          <w:sz w:val="24"/>
          <w:szCs w:val="24"/>
        </w:rPr>
        <w:t xml:space="preserve">ICB in Leeds </w:t>
      </w:r>
      <w:r w:rsidR="00E460FC">
        <w:rPr>
          <w:rFonts w:ascii="Arial" w:hAnsi="Arial" w:cs="Arial"/>
          <w:sz w:val="24"/>
          <w:szCs w:val="24"/>
        </w:rPr>
        <w:t xml:space="preserve">outlined our approach to starting with what we already know about the needs and preferences of people in Leeds. He </w:t>
      </w:r>
      <w:r w:rsidR="008565BB">
        <w:rPr>
          <w:rFonts w:ascii="Arial" w:hAnsi="Arial" w:cs="Arial"/>
          <w:sz w:val="24"/>
          <w:szCs w:val="24"/>
        </w:rPr>
        <w:t>shared the findings of the insight report and asked for feedback</w:t>
      </w:r>
      <w:r w:rsidR="00116C9F">
        <w:rPr>
          <w:rFonts w:ascii="Arial" w:hAnsi="Arial" w:cs="Arial"/>
          <w:sz w:val="24"/>
          <w:szCs w:val="24"/>
        </w:rPr>
        <w:t xml:space="preserve"> on the themes and </w:t>
      </w:r>
      <w:r w:rsidR="00586F0B">
        <w:rPr>
          <w:rFonts w:ascii="Arial" w:hAnsi="Arial" w:cs="Arial"/>
          <w:sz w:val="24"/>
          <w:szCs w:val="24"/>
        </w:rPr>
        <w:t>gaps</w:t>
      </w:r>
      <w:r w:rsidR="004D49C4">
        <w:rPr>
          <w:rFonts w:ascii="Arial" w:hAnsi="Arial" w:cs="Arial"/>
          <w:sz w:val="24"/>
          <w:szCs w:val="24"/>
        </w:rPr>
        <w:t>.</w:t>
      </w:r>
    </w:p>
    <w:p w14:paraId="5945869D" w14:textId="2BB6C80E" w:rsidR="00C61560" w:rsidRDefault="00C61560"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There was general agreement with the themes that have been identified in the insight report</w:t>
      </w:r>
      <w:r w:rsidR="0019236E">
        <w:rPr>
          <w:rFonts w:ascii="Arial" w:hAnsi="Arial" w:cs="Arial"/>
          <w:sz w:val="24"/>
          <w:szCs w:val="24"/>
        </w:rPr>
        <w:t>.</w:t>
      </w:r>
    </w:p>
    <w:p w14:paraId="242AEB79" w14:textId="11FA86B8" w:rsidR="005268F0" w:rsidRDefault="00E76A1F"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Person centred / involvement in service development – people were keen that people with lived experience of services are feeding back regularly on how services are working for them. The group were encouraged </w:t>
      </w:r>
      <w:r w:rsidR="00843634">
        <w:rPr>
          <w:rFonts w:ascii="Arial" w:hAnsi="Arial" w:cs="Arial"/>
          <w:sz w:val="24"/>
          <w:szCs w:val="24"/>
        </w:rPr>
        <w:t xml:space="preserve">by hearing </w:t>
      </w:r>
      <w:r>
        <w:rPr>
          <w:rFonts w:ascii="Arial" w:hAnsi="Arial" w:cs="Arial"/>
          <w:sz w:val="24"/>
          <w:szCs w:val="24"/>
        </w:rPr>
        <w:t>the positive commitment to involving people in the board’s decision making.</w:t>
      </w:r>
    </w:p>
    <w:p w14:paraId="116489E9" w14:textId="2773E31E" w:rsidR="00E76A1F" w:rsidRDefault="00E76A1F"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Joint working – people noted that the disconnect in the systems can mean patients falling through gaps in the pathway leading to longer waits or ending up at the back of the waiting list</w:t>
      </w:r>
      <w:r w:rsidR="00843634">
        <w:rPr>
          <w:rFonts w:ascii="Arial" w:hAnsi="Arial" w:cs="Arial"/>
          <w:sz w:val="24"/>
          <w:szCs w:val="24"/>
        </w:rPr>
        <w:t>.</w:t>
      </w:r>
    </w:p>
    <w:p w14:paraId="19A529C3" w14:textId="22BCEC33" w:rsidR="00E76A1F" w:rsidRDefault="00E76A1F"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Communication / information / person centred – people fed back the importance of having an open and transparent communication method that helps people understand decision making and the processes, such as booking appointments for treatments. The group discussed how health literacy can be improved by doing this too. It was noted that LTHT’s Outpatient appointments have a high Did Not Attend (DNA) rate; working with patients to understand this could help improve health </w:t>
      </w:r>
      <w:r w:rsidR="00E3301D">
        <w:rPr>
          <w:rFonts w:ascii="Arial" w:hAnsi="Arial" w:cs="Arial"/>
          <w:sz w:val="24"/>
          <w:szCs w:val="24"/>
        </w:rPr>
        <w:t>literacy and</w:t>
      </w:r>
      <w:r>
        <w:rPr>
          <w:rFonts w:ascii="Arial" w:hAnsi="Arial" w:cs="Arial"/>
          <w:sz w:val="24"/>
          <w:szCs w:val="24"/>
        </w:rPr>
        <w:t xml:space="preserve"> understand what is stopping people accessing these appointments. This discussion also touched on the importance of understanding the individual needs and conditions of a person and how that might impact their ability to attend an appointment, or even understand the information they’ve been sent. Understanding</w:t>
      </w:r>
      <w:r w:rsidR="00843634">
        <w:rPr>
          <w:rFonts w:ascii="Arial" w:hAnsi="Arial" w:cs="Arial"/>
          <w:sz w:val="24"/>
          <w:szCs w:val="24"/>
        </w:rPr>
        <w:t>, and flagging,</w:t>
      </w:r>
      <w:r>
        <w:rPr>
          <w:rFonts w:ascii="Arial" w:hAnsi="Arial" w:cs="Arial"/>
          <w:sz w:val="24"/>
          <w:szCs w:val="24"/>
        </w:rPr>
        <w:t xml:space="preserve"> people’s communication preferences</w:t>
      </w:r>
      <w:r w:rsidR="00E3301D">
        <w:rPr>
          <w:rFonts w:ascii="Arial" w:hAnsi="Arial" w:cs="Arial"/>
          <w:sz w:val="24"/>
          <w:szCs w:val="24"/>
        </w:rPr>
        <w:t xml:space="preserve"> (such as first language, format etc.), would help improve engagement with services, as opposed to communicating with someone in a language that might not be their primary language (an example of writing to someone who only uses British Sign Language in English will not help them attend that appointment). </w:t>
      </w:r>
    </w:p>
    <w:p w14:paraId="747524A4" w14:textId="36B736DA" w:rsidR="00E3301D" w:rsidRDefault="00E3301D"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Involvement in care – the group discussed the introduction of new systems at LTHT, such as the Patient Hub and PIFU, the Patient Initiated Follow-Up scheme. These systems will allow people to be more involved in their care. The group discussed the </w:t>
      </w:r>
      <w:r>
        <w:rPr>
          <w:rFonts w:ascii="Arial" w:hAnsi="Arial" w:cs="Arial"/>
          <w:sz w:val="24"/>
          <w:szCs w:val="24"/>
        </w:rPr>
        <w:lastRenderedPageBreak/>
        <w:t xml:space="preserve">importance of a variety of ways to help people be involved (digital vs. offline, for example). </w:t>
      </w:r>
    </w:p>
    <w:p w14:paraId="2DC0200A" w14:textId="2254B2BA" w:rsidR="002A78F2" w:rsidRDefault="002A78F2"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Satisfaction / joint working – the group discussed how it can feel like ‘a fight’ to get the right care, navigating multiple services. People noted that some people wouldn’t be able to do this, either because they don’t have the energy, or they don’t know how to.</w:t>
      </w:r>
    </w:p>
    <w:p w14:paraId="2FC1AE8C" w14:textId="78B2EC34" w:rsidR="002A78F2" w:rsidRDefault="002A78F2"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Clinical treatment – people discussed the importance of consistency in commissioning policies, particularly in line with NICE guidelines.</w:t>
      </w:r>
    </w:p>
    <w:p w14:paraId="58B92CBE" w14:textId="5BAE6B30" w:rsidR="00CB2EE5" w:rsidRDefault="00CB2EE5" w:rsidP="005D0210">
      <w:pPr>
        <w:spacing w:line="276" w:lineRule="auto"/>
        <w:rPr>
          <w:rFonts w:ascii="Arial" w:hAnsi="Arial" w:cs="Arial"/>
          <w:sz w:val="24"/>
          <w:szCs w:val="24"/>
        </w:rPr>
      </w:pPr>
    </w:p>
    <w:p w14:paraId="21432DAD" w14:textId="507FCACC" w:rsidR="00CB2EE5" w:rsidRDefault="006B6593" w:rsidP="005D0210">
      <w:pPr>
        <w:pStyle w:val="Heading3"/>
        <w:spacing w:line="276" w:lineRule="auto"/>
      </w:pPr>
      <w:r>
        <w:t>Planned care</w:t>
      </w:r>
      <w:r w:rsidR="00CB2EE5">
        <w:t xml:space="preserve"> outcomes</w:t>
      </w:r>
    </w:p>
    <w:p w14:paraId="1E17192B" w14:textId="54ECBB07" w:rsidR="00843634" w:rsidRDefault="006B6593" w:rsidP="00843634">
      <w:pPr>
        <w:spacing w:after="0" w:line="276" w:lineRule="auto"/>
        <w:rPr>
          <w:rFonts w:ascii="Arial" w:hAnsi="Arial" w:cs="Arial"/>
          <w:sz w:val="24"/>
          <w:szCs w:val="24"/>
        </w:rPr>
      </w:pPr>
      <w:r>
        <w:rPr>
          <w:rFonts w:ascii="Arial" w:hAnsi="Arial" w:cs="Arial"/>
          <w:sz w:val="24"/>
          <w:szCs w:val="24"/>
        </w:rPr>
        <w:t>Joanna Bayton-Smith</w:t>
      </w:r>
      <w:r w:rsidR="00E2531D">
        <w:rPr>
          <w:rFonts w:ascii="Arial" w:hAnsi="Arial" w:cs="Arial"/>
          <w:sz w:val="24"/>
          <w:szCs w:val="24"/>
        </w:rPr>
        <w:t xml:space="preserve"> at the ICB in Leeds outlined the </w:t>
      </w:r>
      <w:r>
        <w:rPr>
          <w:rFonts w:ascii="Arial" w:hAnsi="Arial" w:cs="Arial"/>
          <w:sz w:val="24"/>
          <w:szCs w:val="24"/>
        </w:rPr>
        <w:t>planned care</w:t>
      </w:r>
      <w:r w:rsidR="00E2531D">
        <w:rPr>
          <w:rFonts w:ascii="Arial" w:hAnsi="Arial" w:cs="Arial"/>
          <w:sz w:val="24"/>
          <w:szCs w:val="24"/>
        </w:rPr>
        <w:t xml:space="preserve"> outcomes that have been developed with partners. </w:t>
      </w:r>
      <w:r w:rsidR="00003B6E" w:rsidRPr="00003B6E">
        <w:rPr>
          <w:rFonts w:ascii="Arial" w:hAnsi="Arial" w:cs="Arial"/>
          <w:sz w:val="24"/>
          <w:szCs w:val="24"/>
        </w:rPr>
        <w:t xml:space="preserve">These outcomes explain what we want to achieve to improve the lives of people </w:t>
      </w:r>
      <w:r>
        <w:rPr>
          <w:rFonts w:ascii="Arial" w:hAnsi="Arial" w:cs="Arial"/>
          <w:sz w:val="24"/>
          <w:szCs w:val="24"/>
        </w:rPr>
        <w:t>using planned care services</w:t>
      </w:r>
      <w:r w:rsidR="00003B6E" w:rsidRPr="00003B6E">
        <w:rPr>
          <w:rFonts w:ascii="Arial" w:hAnsi="Arial" w:cs="Arial"/>
          <w:sz w:val="24"/>
          <w:szCs w:val="24"/>
        </w:rPr>
        <w:t xml:space="preserve"> and their carers, </w:t>
      </w:r>
      <w:r w:rsidR="00324825" w:rsidRPr="00003B6E">
        <w:rPr>
          <w:rFonts w:ascii="Arial" w:hAnsi="Arial" w:cs="Arial"/>
          <w:sz w:val="24"/>
          <w:szCs w:val="24"/>
        </w:rPr>
        <w:t>family,</w:t>
      </w:r>
      <w:r w:rsidR="00003B6E" w:rsidRPr="00003B6E">
        <w:rPr>
          <w:rFonts w:ascii="Arial" w:hAnsi="Arial" w:cs="Arial"/>
          <w:sz w:val="24"/>
          <w:szCs w:val="24"/>
        </w:rPr>
        <w:t xml:space="preserve"> and friends.</w:t>
      </w:r>
      <w:r w:rsidR="00003B6E">
        <w:rPr>
          <w:rFonts w:ascii="Arial" w:hAnsi="Arial" w:cs="Arial"/>
          <w:sz w:val="24"/>
          <w:szCs w:val="24"/>
        </w:rPr>
        <w:t xml:space="preserve"> </w:t>
      </w:r>
      <w:r>
        <w:rPr>
          <w:rFonts w:ascii="Arial" w:hAnsi="Arial" w:cs="Arial"/>
          <w:sz w:val="24"/>
          <w:szCs w:val="24"/>
        </w:rPr>
        <w:t>Joanna</w:t>
      </w:r>
      <w:r w:rsidR="00003B6E">
        <w:rPr>
          <w:rFonts w:ascii="Arial" w:hAnsi="Arial" w:cs="Arial"/>
          <w:sz w:val="24"/>
          <w:szCs w:val="24"/>
        </w:rPr>
        <w:t xml:space="preserve"> asked </w:t>
      </w:r>
      <w:r w:rsidR="00D40092">
        <w:rPr>
          <w:rFonts w:ascii="Arial" w:hAnsi="Arial" w:cs="Arial"/>
          <w:sz w:val="24"/>
          <w:szCs w:val="24"/>
        </w:rPr>
        <w:t>for feedback on the outcomes</w:t>
      </w:r>
      <w:r w:rsidR="00843634">
        <w:rPr>
          <w:rFonts w:ascii="Arial" w:hAnsi="Arial" w:cs="Arial"/>
          <w:sz w:val="24"/>
          <w:szCs w:val="24"/>
        </w:rPr>
        <w:t>:</w:t>
      </w:r>
    </w:p>
    <w:p w14:paraId="18CFD7B5" w14:textId="7892FE43" w:rsidR="00843634" w:rsidRPr="00843634" w:rsidRDefault="00843634" w:rsidP="00843634">
      <w:pPr>
        <w:spacing w:after="0" w:line="276" w:lineRule="auto"/>
        <w:rPr>
          <w:rFonts w:ascii="Arial" w:hAnsi="Arial" w:cs="Arial"/>
          <w:b/>
          <w:bCs/>
          <w:sz w:val="24"/>
          <w:szCs w:val="24"/>
        </w:rPr>
      </w:pPr>
    </w:p>
    <w:p w14:paraId="28B5FF8A" w14:textId="181E0F8F" w:rsidR="00843634" w:rsidRPr="00843634" w:rsidRDefault="00843634" w:rsidP="00843634">
      <w:pPr>
        <w:spacing w:after="0" w:line="276" w:lineRule="auto"/>
        <w:rPr>
          <w:rFonts w:ascii="Arial" w:hAnsi="Arial" w:cs="Arial"/>
          <w:b/>
          <w:bCs/>
          <w:sz w:val="24"/>
          <w:szCs w:val="24"/>
        </w:rPr>
      </w:pPr>
      <w:r w:rsidRPr="00843634">
        <w:rPr>
          <w:rFonts w:ascii="Arial" w:hAnsi="Arial" w:cs="Arial"/>
          <w:b/>
          <w:bCs/>
          <w:sz w:val="24"/>
          <w:szCs w:val="24"/>
        </w:rPr>
        <w:t>Outcomes for planned care in Leeds</w:t>
      </w:r>
      <w:r w:rsidRPr="00843634">
        <w:rPr>
          <w:rFonts w:ascii="Arial" w:hAnsi="Arial" w:cs="Arial"/>
          <w:b/>
          <w:bCs/>
          <w:sz w:val="24"/>
          <w:szCs w:val="24"/>
        </w:rPr>
        <w:t>:</w:t>
      </w:r>
    </w:p>
    <w:p w14:paraId="691924FA" w14:textId="77777777" w:rsidR="00843634" w:rsidRPr="00843634" w:rsidRDefault="00843634" w:rsidP="00843634">
      <w:pPr>
        <w:spacing w:after="0" w:line="276" w:lineRule="auto"/>
        <w:rPr>
          <w:rFonts w:ascii="Arial" w:hAnsi="Arial" w:cs="Arial"/>
          <w:sz w:val="24"/>
          <w:szCs w:val="24"/>
        </w:rPr>
      </w:pPr>
    </w:p>
    <w:p w14:paraId="04AC6E7B" w14:textId="79C8EED4" w:rsidR="00843634" w:rsidRPr="00843634" w:rsidRDefault="00843634" w:rsidP="00843634">
      <w:pPr>
        <w:pStyle w:val="ListParagraph"/>
        <w:numPr>
          <w:ilvl w:val="0"/>
          <w:numId w:val="14"/>
        </w:numPr>
        <w:spacing w:after="0" w:line="276" w:lineRule="auto"/>
        <w:rPr>
          <w:rFonts w:ascii="Arial" w:hAnsi="Arial" w:cs="Arial"/>
          <w:sz w:val="24"/>
          <w:szCs w:val="24"/>
        </w:rPr>
      </w:pPr>
      <w:r w:rsidRPr="00843634">
        <w:rPr>
          <w:rFonts w:ascii="Arial" w:hAnsi="Arial" w:cs="Arial"/>
          <w:sz w:val="24"/>
          <w:szCs w:val="24"/>
        </w:rPr>
        <w:t>Planned care services are accessible to all regardless of who they are.</w:t>
      </w:r>
    </w:p>
    <w:p w14:paraId="6617081F" w14:textId="14246254" w:rsidR="00843634" w:rsidRPr="00843634" w:rsidRDefault="00843634" w:rsidP="00843634">
      <w:pPr>
        <w:pStyle w:val="ListParagraph"/>
        <w:numPr>
          <w:ilvl w:val="0"/>
          <w:numId w:val="14"/>
        </w:numPr>
        <w:spacing w:after="0" w:line="276" w:lineRule="auto"/>
        <w:rPr>
          <w:rFonts w:ascii="Arial" w:hAnsi="Arial" w:cs="Arial"/>
          <w:sz w:val="24"/>
          <w:szCs w:val="24"/>
        </w:rPr>
      </w:pPr>
      <w:r w:rsidRPr="00843634">
        <w:rPr>
          <w:rFonts w:ascii="Arial" w:hAnsi="Arial" w:cs="Arial"/>
          <w:sz w:val="24"/>
          <w:szCs w:val="24"/>
        </w:rPr>
        <w:t>People are supported whilst waiting for planned care services.</w:t>
      </w:r>
    </w:p>
    <w:p w14:paraId="3A31436E" w14:textId="3DACF311" w:rsidR="00843634" w:rsidRPr="00843634" w:rsidRDefault="00843634" w:rsidP="00843634">
      <w:pPr>
        <w:pStyle w:val="ListParagraph"/>
        <w:numPr>
          <w:ilvl w:val="0"/>
          <w:numId w:val="14"/>
        </w:numPr>
        <w:spacing w:after="0" w:line="276" w:lineRule="auto"/>
        <w:rPr>
          <w:rFonts w:ascii="Arial" w:hAnsi="Arial" w:cs="Arial"/>
          <w:sz w:val="24"/>
          <w:szCs w:val="24"/>
        </w:rPr>
      </w:pPr>
      <w:r w:rsidRPr="00843634">
        <w:rPr>
          <w:rFonts w:ascii="Arial" w:hAnsi="Arial" w:cs="Arial"/>
          <w:sz w:val="24"/>
          <w:szCs w:val="24"/>
        </w:rPr>
        <w:t>People agree appropriate and realistic shared health goals, and actively participate in their achievement.</w:t>
      </w:r>
    </w:p>
    <w:p w14:paraId="2136B36C" w14:textId="77777777" w:rsidR="00843634" w:rsidRDefault="00843634" w:rsidP="00843634">
      <w:pPr>
        <w:spacing w:after="0" w:line="276" w:lineRule="auto"/>
        <w:rPr>
          <w:rFonts w:ascii="Arial" w:hAnsi="Arial" w:cs="Arial"/>
          <w:sz w:val="24"/>
          <w:szCs w:val="24"/>
        </w:rPr>
      </w:pPr>
    </w:p>
    <w:p w14:paraId="011926C0" w14:textId="772D5584" w:rsidR="002473C9" w:rsidRPr="00843634" w:rsidRDefault="001E3BAA" w:rsidP="00843634">
      <w:pPr>
        <w:pStyle w:val="ListParagraph"/>
        <w:numPr>
          <w:ilvl w:val="0"/>
          <w:numId w:val="12"/>
        </w:numPr>
        <w:spacing w:after="0" w:line="276" w:lineRule="auto"/>
        <w:rPr>
          <w:rFonts w:ascii="Arial" w:hAnsi="Arial" w:cs="Arial"/>
          <w:sz w:val="24"/>
          <w:szCs w:val="24"/>
        </w:rPr>
      </w:pPr>
      <w:r w:rsidRPr="00843634">
        <w:rPr>
          <w:rFonts w:ascii="Arial" w:hAnsi="Arial" w:cs="Arial"/>
          <w:sz w:val="24"/>
          <w:szCs w:val="24"/>
        </w:rPr>
        <w:t xml:space="preserve">There was general agreement with the </w:t>
      </w:r>
      <w:r w:rsidR="002A78F2" w:rsidRPr="00843634">
        <w:rPr>
          <w:rFonts w:ascii="Arial" w:hAnsi="Arial" w:cs="Arial"/>
          <w:sz w:val="24"/>
          <w:szCs w:val="24"/>
        </w:rPr>
        <w:t xml:space="preserve">planned care </w:t>
      </w:r>
      <w:r w:rsidRPr="00843634">
        <w:rPr>
          <w:rFonts w:ascii="Arial" w:hAnsi="Arial" w:cs="Arial"/>
          <w:sz w:val="24"/>
          <w:szCs w:val="24"/>
        </w:rPr>
        <w:t>outcomes developed</w:t>
      </w:r>
      <w:r w:rsidR="005D5FBA" w:rsidRPr="00843634">
        <w:rPr>
          <w:rFonts w:ascii="Arial" w:hAnsi="Arial" w:cs="Arial"/>
          <w:sz w:val="24"/>
          <w:szCs w:val="24"/>
        </w:rPr>
        <w:t xml:space="preserve"> by partners in Leeds.</w:t>
      </w:r>
    </w:p>
    <w:p w14:paraId="67B53A3D" w14:textId="105A6B23" w:rsidR="00922BC3" w:rsidRDefault="0024414D" w:rsidP="002A78F2">
      <w:pPr>
        <w:pStyle w:val="ListParagraph"/>
        <w:numPr>
          <w:ilvl w:val="0"/>
          <w:numId w:val="7"/>
        </w:numPr>
        <w:spacing w:after="0" w:line="276" w:lineRule="auto"/>
        <w:rPr>
          <w:rFonts w:ascii="Arial" w:hAnsi="Arial" w:cs="Arial"/>
          <w:sz w:val="24"/>
          <w:szCs w:val="24"/>
        </w:rPr>
      </w:pPr>
      <w:r>
        <w:rPr>
          <w:rFonts w:ascii="Arial" w:hAnsi="Arial" w:cs="Arial"/>
          <w:sz w:val="24"/>
          <w:szCs w:val="24"/>
        </w:rPr>
        <w:t>People discussed the importance of accessibility</w:t>
      </w:r>
      <w:r w:rsidR="002A78F2">
        <w:rPr>
          <w:rFonts w:ascii="Arial" w:hAnsi="Arial" w:cs="Arial"/>
          <w:sz w:val="24"/>
          <w:szCs w:val="24"/>
        </w:rPr>
        <w:t xml:space="preserve">, and equality of access for all people, particularly in relation to outcome one. </w:t>
      </w:r>
    </w:p>
    <w:p w14:paraId="77CCD95B" w14:textId="04FF71ED" w:rsidR="002A78F2" w:rsidRDefault="002A78F2" w:rsidP="002A78F2">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People noted that importance of evaluating how effective planned care services have been and wondered if it was covered by these outcomes. The group discussed that it would likely be covered by outcome </w:t>
      </w:r>
      <w:proofErr w:type="gramStart"/>
      <w:r>
        <w:rPr>
          <w:rFonts w:ascii="Arial" w:hAnsi="Arial" w:cs="Arial"/>
          <w:sz w:val="24"/>
          <w:szCs w:val="24"/>
        </w:rPr>
        <w:t>three, but</w:t>
      </w:r>
      <w:proofErr w:type="gramEnd"/>
      <w:r>
        <w:rPr>
          <w:rFonts w:ascii="Arial" w:hAnsi="Arial" w:cs="Arial"/>
          <w:sz w:val="24"/>
          <w:szCs w:val="24"/>
        </w:rPr>
        <w:t xml:space="preserve"> acknowledged that how that is measured needs to be developed.</w:t>
      </w:r>
    </w:p>
    <w:p w14:paraId="044CA9F3" w14:textId="2CCADE4E" w:rsidR="002A78F2" w:rsidRPr="0024414D" w:rsidRDefault="002A78F2" w:rsidP="002A78F2">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The group discussed that it can be difficult to represent everything that is considered in the outcomes, as there’s a lot that sits under each one. </w:t>
      </w:r>
    </w:p>
    <w:p w14:paraId="015E38BE" w14:textId="03DDD5D8" w:rsidR="002473C9" w:rsidRDefault="002473C9" w:rsidP="005D0210">
      <w:pPr>
        <w:spacing w:after="0" w:line="276" w:lineRule="auto"/>
        <w:rPr>
          <w:rFonts w:ascii="Arial" w:hAnsi="Arial" w:cs="Arial"/>
          <w:sz w:val="24"/>
          <w:szCs w:val="24"/>
        </w:rPr>
      </w:pPr>
    </w:p>
    <w:p w14:paraId="6655BBAC" w14:textId="4D7ED69D" w:rsidR="00CB2EE5" w:rsidRDefault="00CB2EE5" w:rsidP="005D0210">
      <w:pPr>
        <w:pStyle w:val="Heading3"/>
        <w:spacing w:line="276" w:lineRule="auto"/>
      </w:pPr>
      <w:r>
        <w:rPr>
          <w:rFonts w:cs="Arial"/>
          <w:noProof/>
        </w:rPr>
        <w:drawing>
          <wp:anchor distT="0" distB="0" distL="114300" distR="114300" simplePos="0" relativeHeight="251658240" behindDoc="0" locked="0" layoutInCell="1" allowOverlap="1" wp14:anchorId="6425862D" wp14:editId="11D0E21D">
            <wp:simplePos x="0" y="0"/>
            <wp:positionH relativeFrom="margin">
              <wp:posOffset>3276600</wp:posOffset>
            </wp:positionH>
            <wp:positionV relativeFrom="paragraph">
              <wp:posOffset>43815</wp:posOffset>
            </wp:positionV>
            <wp:extent cx="2980055" cy="1495425"/>
            <wp:effectExtent l="0" t="0" r="0" b="0"/>
            <wp:wrapSquare wrapText="bothSides"/>
            <wp:docPr id="3" name="Picture 3"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30" r="16661" b="4436"/>
                    <a:stretch/>
                  </pic:blipFill>
                  <pic:spPr bwMode="auto">
                    <a:xfrm>
                      <a:off x="0" y="0"/>
                      <a:ext cx="298005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Public assurance and involvement in the board</w:t>
      </w:r>
    </w:p>
    <w:p w14:paraId="0A414741" w14:textId="25CD1F2A" w:rsidR="005D5FBA" w:rsidRPr="00FC7C1C" w:rsidRDefault="00CB2EE5" w:rsidP="005D0210">
      <w:pPr>
        <w:spacing w:after="0" w:line="276" w:lineRule="auto"/>
        <w:rPr>
          <w:rFonts w:ascii="Arial" w:hAnsi="Arial" w:cs="Arial"/>
          <w:sz w:val="24"/>
          <w:szCs w:val="24"/>
        </w:rPr>
      </w:pPr>
      <w:r>
        <w:rPr>
          <w:rFonts w:ascii="Arial" w:hAnsi="Arial" w:cs="Arial"/>
          <w:sz w:val="24"/>
          <w:szCs w:val="24"/>
        </w:rPr>
        <w:t>Adam Stewart</w:t>
      </w:r>
      <w:r w:rsidR="00827EDD">
        <w:rPr>
          <w:rFonts w:ascii="Arial" w:hAnsi="Arial" w:cs="Arial"/>
          <w:sz w:val="24"/>
          <w:szCs w:val="24"/>
        </w:rPr>
        <w:t xml:space="preserve"> outlined the importance of public representation and assurance. </w:t>
      </w:r>
      <w:r w:rsidR="0089019C">
        <w:rPr>
          <w:rFonts w:ascii="Arial" w:hAnsi="Arial" w:cs="Arial"/>
          <w:sz w:val="24"/>
          <w:szCs w:val="24"/>
        </w:rPr>
        <w:t>He explained this would be our approach to ensuring that all our partners and the public were confident that the board has put people at the heart of its decision-making. The group discussed our approach to representation and assurance.</w:t>
      </w:r>
    </w:p>
    <w:p w14:paraId="16B38AB9" w14:textId="544795D9" w:rsidR="002473C9" w:rsidRDefault="002473C9" w:rsidP="005D0210">
      <w:pPr>
        <w:spacing w:after="0" w:line="276" w:lineRule="auto"/>
        <w:rPr>
          <w:rFonts w:ascii="Arial" w:hAnsi="Arial" w:cs="Arial"/>
          <w:sz w:val="24"/>
          <w:szCs w:val="24"/>
        </w:rPr>
      </w:pPr>
    </w:p>
    <w:p w14:paraId="594C88D0" w14:textId="68296B60" w:rsidR="00843634" w:rsidRDefault="00843634" w:rsidP="005D0210">
      <w:pPr>
        <w:spacing w:after="0" w:line="276" w:lineRule="auto"/>
        <w:rPr>
          <w:rFonts w:ascii="Arial" w:hAnsi="Arial" w:cs="Arial"/>
          <w:sz w:val="24"/>
          <w:szCs w:val="24"/>
        </w:rPr>
      </w:pPr>
    </w:p>
    <w:p w14:paraId="18093D96" w14:textId="77777777" w:rsidR="00843634" w:rsidRPr="00FC7C1C" w:rsidRDefault="00843634" w:rsidP="005D0210">
      <w:pPr>
        <w:spacing w:after="0" w:line="276" w:lineRule="auto"/>
        <w:rPr>
          <w:rFonts w:ascii="Arial" w:hAnsi="Arial" w:cs="Arial"/>
          <w:sz w:val="24"/>
          <w:szCs w:val="24"/>
        </w:rPr>
      </w:pPr>
    </w:p>
    <w:p w14:paraId="20065549" w14:textId="7AB7DF5D" w:rsidR="0089019C" w:rsidRDefault="00D50C0A" w:rsidP="005D0210">
      <w:pPr>
        <w:spacing w:after="0" w:line="276" w:lineRule="auto"/>
        <w:rPr>
          <w:rFonts w:ascii="Arial" w:hAnsi="Arial" w:cs="Arial"/>
          <w:sz w:val="24"/>
          <w:szCs w:val="24"/>
        </w:rPr>
      </w:pPr>
      <w:r>
        <w:rPr>
          <w:rFonts w:ascii="Arial" w:hAnsi="Arial" w:cs="Arial"/>
          <w:sz w:val="24"/>
          <w:szCs w:val="24"/>
        </w:rPr>
        <w:lastRenderedPageBreak/>
        <w:t xml:space="preserve">The group discussed </w:t>
      </w:r>
      <w:proofErr w:type="gramStart"/>
      <w:r>
        <w:rPr>
          <w:rFonts w:ascii="Arial" w:hAnsi="Arial" w:cs="Arial"/>
          <w:sz w:val="24"/>
          <w:szCs w:val="24"/>
        </w:rPr>
        <w:t>a number of</w:t>
      </w:r>
      <w:proofErr w:type="gramEnd"/>
      <w:r>
        <w:rPr>
          <w:rFonts w:ascii="Arial" w:hAnsi="Arial" w:cs="Arial"/>
          <w:sz w:val="24"/>
          <w:szCs w:val="24"/>
        </w:rPr>
        <w:t xml:space="preserve"> ways we could have representation at the board and provide public assurance.</w:t>
      </w:r>
    </w:p>
    <w:p w14:paraId="3E418BF4" w14:textId="25BD506D" w:rsidR="00D50C0A" w:rsidRPr="00691EDF" w:rsidRDefault="00D50C0A" w:rsidP="005D0210">
      <w:pPr>
        <w:pStyle w:val="ListParagraph"/>
        <w:numPr>
          <w:ilvl w:val="0"/>
          <w:numId w:val="9"/>
        </w:numPr>
        <w:spacing w:after="0" w:line="276" w:lineRule="auto"/>
        <w:rPr>
          <w:rFonts w:ascii="Arial" w:hAnsi="Arial" w:cs="Arial"/>
          <w:b/>
          <w:bCs/>
          <w:sz w:val="24"/>
          <w:szCs w:val="24"/>
        </w:rPr>
      </w:pPr>
      <w:r w:rsidRPr="00691EDF">
        <w:rPr>
          <w:rFonts w:ascii="Arial" w:hAnsi="Arial" w:cs="Arial"/>
          <w:b/>
          <w:bCs/>
          <w:sz w:val="24"/>
          <w:szCs w:val="24"/>
        </w:rPr>
        <w:t>A public representative attending the board</w:t>
      </w:r>
    </w:p>
    <w:p w14:paraId="2C185EEC" w14:textId="18F013F8" w:rsidR="00D50C0A" w:rsidRDefault="00D50C0A" w:rsidP="005D0210">
      <w:pPr>
        <w:pStyle w:val="ListParagraph"/>
        <w:spacing w:after="0" w:line="276" w:lineRule="auto"/>
        <w:rPr>
          <w:rFonts w:ascii="Arial" w:hAnsi="Arial" w:cs="Arial"/>
          <w:sz w:val="24"/>
          <w:szCs w:val="24"/>
        </w:rPr>
      </w:pPr>
      <w:r>
        <w:rPr>
          <w:rFonts w:ascii="Arial" w:hAnsi="Arial" w:cs="Arial"/>
          <w:sz w:val="24"/>
          <w:szCs w:val="24"/>
        </w:rPr>
        <w:t xml:space="preserve">The group discussed the idea of having a public representative attending each board to hold the board to account for its public involvement. </w:t>
      </w:r>
      <w:r w:rsidR="005D0210">
        <w:rPr>
          <w:rFonts w:ascii="Arial" w:hAnsi="Arial" w:cs="Arial"/>
          <w:sz w:val="24"/>
          <w:szCs w:val="24"/>
        </w:rPr>
        <w:t xml:space="preserve">People didn’t feel that there should be someone sat on the board in isolation. People stated that a critical friend in some form would be useful as well as regular input from people with lived experience, whether </w:t>
      </w:r>
      <w:r w:rsidR="00B65BA6">
        <w:rPr>
          <w:rFonts w:ascii="Arial" w:hAnsi="Arial" w:cs="Arial"/>
          <w:sz w:val="24"/>
          <w:szCs w:val="24"/>
        </w:rPr>
        <w:t>that is</w:t>
      </w:r>
      <w:r w:rsidR="005D0210">
        <w:rPr>
          <w:rFonts w:ascii="Arial" w:hAnsi="Arial" w:cs="Arial"/>
          <w:sz w:val="24"/>
          <w:szCs w:val="24"/>
        </w:rPr>
        <w:t xml:space="preserve"> someone attending to share their lived experience or the sharing of case studies.</w:t>
      </w:r>
    </w:p>
    <w:p w14:paraId="50BE863A" w14:textId="75B127AA" w:rsidR="00D50C0A" w:rsidRPr="00691EDF" w:rsidRDefault="00D50C0A" w:rsidP="005D0210">
      <w:pPr>
        <w:pStyle w:val="ListParagraph"/>
        <w:numPr>
          <w:ilvl w:val="0"/>
          <w:numId w:val="9"/>
        </w:numPr>
        <w:spacing w:after="0" w:line="276" w:lineRule="auto"/>
        <w:rPr>
          <w:rFonts w:ascii="Arial" w:hAnsi="Arial" w:cs="Arial"/>
          <w:b/>
          <w:bCs/>
          <w:sz w:val="24"/>
          <w:szCs w:val="24"/>
        </w:rPr>
      </w:pPr>
      <w:r w:rsidRPr="00691EDF">
        <w:rPr>
          <w:rFonts w:ascii="Arial" w:hAnsi="Arial" w:cs="Arial"/>
          <w:b/>
          <w:bCs/>
          <w:sz w:val="24"/>
          <w:szCs w:val="24"/>
        </w:rPr>
        <w:t>An involvement sub-group for the board</w:t>
      </w:r>
    </w:p>
    <w:p w14:paraId="284B9454" w14:textId="1846D2E4" w:rsidR="00D50C0A" w:rsidRDefault="00D50C0A" w:rsidP="005D0210">
      <w:pPr>
        <w:pStyle w:val="ListParagraph"/>
        <w:spacing w:after="0" w:line="276" w:lineRule="auto"/>
        <w:rPr>
          <w:rFonts w:ascii="Arial" w:hAnsi="Arial" w:cs="Arial"/>
          <w:sz w:val="24"/>
          <w:szCs w:val="24"/>
        </w:rPr>
      </w:pPr>
      <w:r>
        <w:rPr>
          <w:rFonts w:ascii="Arial" w:hAnsi="Arial" w:cs="Arial"/>
          <w:sz w:val="24"/>
          <w:szCs w:val="24"/>
        </w:rPr>
        <w:t xml:space="preserve">The group discussed having a group of public representatives who meet regularly and work with the board on areas of public involvement. There was </w:t>
      </w:r>
      <w:r w:rsidR="005D0210">
        <w:rPr>
          <w:rFonts w:ascii="Arial" w:hAnsi="Arial" w:cs="Arial"/>
          <w:sz w:val="24"/>
          <w:szCs w:val="24"/>
        </w:rPr>
        <w:t xml:space="preserve">support for this approach, with members from this group attending board meetings to be the ‘go-between’ </w:t>
      </w:r>
      <w:r w:rsidR="00843634">
        <w:rPr>
          <w:rFonts w:ascii="Arial" w:hAnsi="Arial" w:cs="Arial"/>
          <w:sz w:val="24"/>
          <w:szCs w:val="24"/>
        </w:rPr>
        <w:t xml:space="preserve">for </w:t>
      </w:r>
      <w:r w:rsidR="005D0210">
        <w:rPr>
          <w:rFonts w:ascii="Arial" w:hAnsi="Arial" w:cs="Arial"/>
          <w:sz w:val="24"/>
          <w:szCs w:val="24"/>
        </w:rPr>
        <w:t>the board and this group to provide that ongoing assurance. The group noted that whoever is involved in this sub-group would need to be able to take a step back from their own personal experience to represent the wider population.</w:t>
      </w:r>
      <w:r w:rsidR="00B31127">
        <w:rPr>
          <w:rFonts w:ascii="Arial" w:hAnsi="Arial" w:cs="Arial"/>
          <w:sz w:val="24"/>
          <w:szCs w:val="24"/>
        </w:rPr>
        <w:t xml:space="preserve"> </w:t>
      </w:r>
    </w:p>
    <w:p w14:paraId="74DC458E" w14:textId="77777777" w:rsidR="005D0210" w:rsidRPr="00D50C0A" w:rsidRDefault="005D0210" w:rsidP="005D0210">
      <w:pPr>
        <w:pStyle w:val="ListParagraph"/>
        <w:spacing w:after="0" w:line="276" w:lineRule="auto"/>
        <w:rPr>
          <w:rFonts w:ascii="Arial" w:hAnsi="Arial" w:cs="Arial"/>
          <w:sz w:val="24"/>
          <w:szCs w:val="24"/>
        </w:rPr>
      </w:pPr>
    </w:p>
    <w:p w14:paraId="4DAC98D4" w14:textId="58650E44" w:rsidR="005D0210" w:rsidRDefault="00B31127" w:rsidP="00B31127">
      <w:pPr>
        <w:spacing w:line="276" w:lineRule="auto"/>
        <w:rPr>
          <w:rFonts w:ascii="Arial" w:hAnsi="Arial" w:cs="Arial"/>
          <w:sz w:val="24"/>
          <w:szCs w:val="24"/>
        </w:rPr>
      </w:pPr>
      <w:r>
        <w:rPr>
          <w:rFonts w:ascii="Arial" w:hAnsi="Arial" w:cs="Arial"/>
          <w:sz w:val="24"/>
          <w:szCs w:val="24"/>
        </w:rPr>
        <w:t xml:space="preserve">The group discussed the importance of building trust by demonstrating how people’s feedback and involvement is making a difference to services. The group suggested ensuring there was an ongoing conversation about involvement, rather than seeming like ‘one-off’ opportunities. This will help build trust and encourage further involvement. </w:t>
      </w:r>
    </w:p>
    <w:p w14:paraId="3C4A54D9" w14:textId="5B972374" w:rsidR="00B31127" w:rsidRDefault="00B31127" w:rsidP="00B31127">
      <w:pPr>
        <w:spacing w:line="276" w:lineRule="auto"/>
        <w:rPr>
          <w:rFonts w:ascii="Arial" w:hAnsi="Arial" w:cs="Arial"/>
          <w:sz w:val="24"/>
          <w:szCs w:val="24"/>
        </w:rPr>
      </w:pPr>
      <w:r>
        <w:rPr>
          <w:rFonts w:ascii="Arial" w:hAnsi="Arial" w:cs="Arial"/>
          <w:sz w:val="24"/>
          <w:szCs w:val="24"/>
        </w:rPr>
        <w:t xml:space="preserve">The group also discussed the importance of reaching out to lesser-heard communities, going to where they are and working with them in ways that work for them. </w:t>
      </w:r>
    </w:p>
    <w:p w14:paraId="3C066FD4" w14:textId="77777777" w:rsidR="00515643" w:rsidRDefault="00515643" w:rsidP="005D0210">
      <w:pPr>
        <w:pStyle w:val="Heading2"/>
        <w:spacing w:line="276" w:lineRule="auto"/>
        <w:rPr>
          <w:rFonts w:ascii="Arial" w:hAnsi="Arial" w:cs="Arial"/>
          <w:b/>
          <w:bCs/>
          <w:color w:val="auto"/>
          <w:sz w:val="28"/>
          <w:szCs w:val="28"/>
        </w:rPr>
      </w:pPr>
    </w:p>
    <w:p w14:paraId="6DC72329" w14:textId="20857C83" w:rsidR="00D50C0A" w:rsidRPr="00324825" w:rsidRDefault="00D50C0A" w:rsidP="005D0210">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Next steps</w:t>
      </w:r>
    </w:p>
    <w:p w14:paraId="351FE5B5" w14:textId="48CE623B" w:rsidR="00D50C0A" w:rsidRDefault="00D50C0A" w:rsidP="005D0210">
      <w:pPr>
        <w:spacing w:after="0" w:line="276" w:lineRule="auto"/>
        <w:rPr>
          <w:rFonts w:ascii="Arial" w:hAnsi="Arial" w:cs="Arial"/>
          <w:sz w:val="24"/>
          <w:szCs w:val="24"/>
        </w:rPr>
      </w:pPr>
      <w:r>
        <w:rPr>
          <w:rFonts w:ascii="Arial" w:hAnsi="Arial" w:cs="Arial"/>
          <w:sz w:val="24"/>
          <w:szCs w:val="24"/>
        </w:rPr>
        <w:t>The group discussed the next steps for developing an approach to public involvement in the board.</w:t>
      </w:r>
    </w:p>
    <w:p w14:paraId="309B3CF6" w14:textId="11519D7F" w:rsidR="00D50C0A" w:rsidRDefault="00226FEE" w:rsidP="005D0210">
      <w:pPr>
        <w:pStyle w:val="ListParagraph"/>
        <w:numPr>
          <w:ilvl w:val="0"/>
          <w:numId w:val="8"/>
        </w:numPr>
        <w:spacing w:after="0" w:line="276" w:lineRule="auto"/>
        <w:rPr>
          <w:rFonts w:ascii="Arial" w:hAnsi="Arial" w:cs="Arial"/>
          <w:sz w:val="24"/>
          <w:szCs w:val="24"/>
        </w:rPr>
      </w:pPr>
      <w:r>
        <w:rPr>
          <w:rFonts w:ascii="Arial" w:hAnsi="Arial" w:cs="Arial"/>
          <w:sz w:val="24"/>
          <w:szCs w:val="24"/>
        </w:rPr>
        <w:t>The feedback will be used to update the insight report</w:t>
      </w:r>
    </w:p>
    <w:p w14:paraId="723FC7B9" w14:textId="77777777" w:rsidR="00226FEE" w:rsidRDefault="00226FEE" w:rsidP="005D0210">
      <w:pPr>
        <w:pStyle w:val="ListParagraph"/>
        <w:numPr>
          <w:ilvl w:val="0"/>
          <w:numId w:val="8"/>
        </w:numPr>
        <w:spacing w:after="0" w:line="276" w:lineRule="auto"/>
        <w:rPr>
          <w:rFonts w:ascii="Arial" w:hAnsi="Arial" w:cs="Arial"/>
          <w:sz w:val="24"/>
          <w:szCs w:val="24"/>
        </w:rPr>
      </w:pPr>
      <w:r>
        <w:rPr>
          <w:rFonts w:ascii="Arial" w:hAnsi="Arial" w:cs="Arial"/>
          <w:sz w:val="24"/>
          <w:szCs w:val="24"/>
        </w:rPr>
        <w:t xml:space="preserve">Participants will be invited to join a small working group to </w:t>
      </w:r>
    </w:p>
    <w:p w14:paraId="0313D9E5" w14:textId="7CEC2AC9" w:rsidR="00226FEE" w:rsidRDefault="00226FEE" w:rsidP="005D0210">
      <w:pPr>
        <w:pStyle w:val="ListParagraph"/>
        <w:numPr>
          <w:ilvl w:val="1"/>
          <w:numId w:val="8"/>
        </w:numPr>
        <w:spacing w:after="0" w:line="276" w:lineRule="auto"/>
        <w:rPr>
          <w:rFonts w:ascii="Arial" w:hAnsi="Arial" w:cs="Arial"/>
          <w:sz w:val="24"/>
          <w:szCs w:val="24"/>
        </w:rPr>
      </w:pPr>
      <w:r>
        <w:rPr>
          <w:rFonts w:ascii="Arial" w:hAnsi="Arial" w:cs="Arial"/>
          <w:sz w:val="24"/>
          <w:szCs w:val="24"/>
        </w:rPr>
        <w:t>Develop an approach to representation and assurance</w:t>
      </w:r>
    </w:p>
    <w:p w14:paraId="0B325F0D" w14:textId="64E62727" w:rsidR="00226FEE" w:rsidRDefault="00226FEE" w:rsidP="005D0210">
      <w:pPr>
        <w:pStyle w:val="ListParagraph"/>
        <w:numPr>
          <w:ilvl w:val="1"/>
          <w:numId w:val="8"/>
        </w:numPr>
        <w:spacing w:after="0" w:line="276" w:lineRule="auto"/>
        <w:rPr>
          <w:rFonts w:ascii="Arial" w:hAnsi="Arial" w:cs="Arial"/>
          <w:sz w:val="24"/>
          <w:szCs w:val="24"/>
        </w:rPr>
      </w:pPr>
      <w:r>
        <w:rPr>
          <w:rFonts w:ascii="Arial" w:hAnsi="Arial" w:cs="Arial"/>
          <w:sz w:val="24"/>
          <w:szCs w:val="24"/>
        </w:rPr>
        <w:t>Explore the gaps in our insight and prioritise involvement</w:t>
      </w:r>
    </w:p>
    <w:p w14:paraId="6C78FAC0" w14:textId="726F4B72" w:rsidR="00E91E62" w:rsidRDefault="00E91E62" w:rsidP="005D0210">
      <w:pPr>
        <w:spacing w:after="0" w:line="276" w:lineRule="auto"/>
        <w:rPr>
          <w:rFonts w:ascii="Arial" w:hAnsi="Arial" w:cs="Arial"/>
          <w:sz w:val="24"/>
          <w:szCs w:val="24"/>
        </w:rPr>
      </w:pPr>
    </w:p>
    <w:p w14:paraId="32AE5BE3" w14:textId="3B5AE303" w:rsidR="00E91E62" w:rsidRPr="00324825" w:rsidRDefault="00E91E62" w:rsidP="005D0210">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Stay in touch</w:t>
      </w:r>
    </w:p>
    <w:p w14:paraId="28C3BDA3" w14:textId="118CDC71" w:rsidR="00E91E62" w:rsidRDefault="00972C2B" w:rsidP="005D0210">
      <w:pPr>
        <w:spacing w:after="0" w:line="276" w:lineRule="auto"/>
        <w:rPr>
          <w:rFonts w:ascii="Arial" w:hAnsi="Arial" w:cs="Arial"/>
          <w:sz w:val="24"/>
          <w:szCs w:val="24"/>
        </w:rPr>
      </w:pPr>
      <w:r>
        <w:rPr>
          <w:rFonts w:ascii="Arial" w:hAnsi="Arial" w:cs="Arial"/>
          <w:sz w:val="24"/>
          <w:szCs w:val="24"/>
        </w:rPr>
        <w:t xml:space="preserve">Stay involved in our work to improve health and care services in Leeds by joining our citywide public network here: </w:t>
      </w:r>
      <w:hyperlink r:id="rId12" w:history="1">
        <w:r w:rsidRPr="00CE00AC">
          <w:rPr>
            <w:rStyle w:val="Hyperlink"/>
            <w:rFonts w:ascii="Arial" w:hAnsi="Arial" w:cs="Arial"/>
            <w:sz w:val="24"/>
            <w:szCs w:val="24"/>
          </w:rPr>
          <w:t>https://www.healthandcareleeds.org/have-your-say/shape-the-future/join-our-network/</w:t>
        </w:r>
      </w:hyperlink>
      <w:r>
        <w:rPr>
          <w:rFonts w:ascii="Arial" w:hAnsi="Arial" w:cs="Arial"/>
          <w:sz w:val="24"/>
          <w:szCs w:val="24"/>
        </w:rPr>
        <w:t xml:space="preserve"> </w:t>
      </w:r>
    </w:p>
    <w:p w14:paraId="63F186CF" w14:textId="43CD9009" w:rsidR="00972C2B" w:rsidRDefault="00972C2B" w:rsidP="005D0210">
      <w:pPr>
        <w:spacing w:after="0" w:line="276" w:lineRule="auto"/>
        <w:rPr>
          <w:rFonts w:ascii="Arial" w:hAnsi="Arial" w:cs="Arial"/>
          <w:sz w:val="24"/>
          <w:szCs w:val="24"/>
        </w:rPr>
      </w:pPr>
    </w:p>
    <w:p w14:paraId="401B8522" w14:textId="3DB4C404" w:rsidR="00972C2B" w:rsidRPr="00E91E62" w:rsidRDefault="00972C2B" w:rsidP="005D0210">
      <w:pPr>
        <w:spacing w:after="0" w:line="276" w:lineRule="auto"/>
        <w:rPr>
          <w:rFonts w:ascii="Arial" w:hAnsi="Arial" w:cs="Arial"/>
          <w:sz w:val="24"/>
          <w:szCs w:val="24"/>
        </w:rPr>
      </w:pPr>
      <w:r>
        <w:rPr>
          <w:rFonts w:ascii="Arial" w:hAnsi="Arial" w:cs="Arial"/>
          <w:sz w:val="24"/>
          <w:szCs w:val="24"/>
        </w:rPr>
        <w:t xml:space="preserve">For more information about this work please email </w:t>
      </w:r>
      <w:hyperlink r:id="rId13" w:history="1">
        <w:r w:rsidR="00E81156" w:rsidRPr="005744FF">
          <w:rPr>
            <w:rStyle w:val="Hyperlink"/>
            <w:rFonts w:ascii="Arial" w:hAnsi="Arial" w:cs="Arial"/>
            <w:sz w:val="24"/>
            <w:szCs w:val="24"/>
          </w:rPr>
          <w:t>adam.stewart1@nhs.net</w:t>
        </w:r>
      </w:hyperlink>
      <w:r w:rsidR="00E81156">
        <w:rPr>
          <w:rFonts w:ascii="Arial" w:hAnsi="Arial" w:cs="Arial"/>
          <w:sz w:val="24"/>
          <w:szCs w:val="24"/>
        </w:rPr>
        <w:t xml:space="preserve"> or call </w:t>
      </w:r>
      <w:r w:rsidR="00E81156" w:rsidRPr="000B28D1">
        <w:rPr>
          <w:rFonts w:ascii="Arial" w:hAnsi="Arial" w:cs="Arial"/>
          <w:sz w:val="24"/>
          <w:szCs w:val="24"/>
        </w:rPr>
        <w:t>0113 221 7723.</w:t>
      </w:r>
      <w:r w:rsidR="005D0210">
        <w:rPr>
          <w:rFonts w:ascii="Arial" w:hAnsi="Arial" w:cs="Arial"/>
          <w:sz w:val="24"/>
          <w:szCs w:val="24"/>
        </w:rPr>
        <w:t xml:space="preserve"> </w:t>
      </w:r>
    </w:p>
    <w:sectPr w:rsidR="00972C2B" w:rsidRPr="00E91E62" w:rsidSect="00C40FDB">
      <w:headerReference w:type="default" r:id="rId14"/>
      <w:footerReference w:type="default" r:id="rId1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C69D" w14:textId="77777777" w:rsidR="00074860" w:rsidRDefault="00074860" w:rsidP="00074860">
      <w:pPr>
        <w:spacing w:after="0" w:line="240" w:lineRule="auto"/>
      </w:pPr>
      <w:r>
        <w:separator/>
      </w:r>
    </w:p>
  </w:endnote>
  <w:endnote w:type="continuationSeparator" w:id="0">
    <w:p w14:paraId="4F4119BC" w14:textId="77777777" w:rsidR="00074860" w:rsidRDefault="00074860" w:rsidP="0007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rPr>
      <w:id w:val="1010570455"/>
      <w:docPartObj>
        <w:docPartGallery w:val="Page Numbers (Bottom of Page)"/>
        <w:docPartUnique/>
      </w:docPartObj>
    </w:sdtPr>
    <w:sdtEndPr>
      <w:rPr>
        <w:color w:val="auto"/>
        <w:spacing w:val="60"/>
        <w:sz w:val="18"/>
        <w:szCs w:val="18"/>
      </w:rPr>
    </w:sdtEndPr>
    <w:sdtContent>
      <w:p w14:paraId="44BBE346" w14:textId="1063854D" w:rsidR="00360E03" w:rsidRPr="00324825" w:rsidRDefault="00ED35F6">
        <w:pPr>
          <w:pStyle w:val="Footer"/>
          <w:pBdr>
            <w:top w:val="single" w:sz="4" w:space="1" w:color="D9D9D9" w:themeColor="background1" w:themeShade="D9"/>
          </w:pBdr>
          <w:jc w:val="right"/>
          <w:rPr>
            <w:rFonts w:ascii="Arial" w:hAnsi="Arial" w:cs="Arial"/>
            <w:sz w:val="18"/>
            <w:szCs w:val="18"/>
          </w:rPr>
        </w:pPr>
        <w:r w:rsidRPr="00324825">
          <w:rPr>
            <w:rFonts w:ascii="Arial" w:hAnsi="Arial" w:cs="Arial"/>
          </w:rPr>
          <w:tab/>
          <w:t xml:space="preserve">                  </w:t>
        </w:r>
        <w:r w:rsidR="00360E03" w:rsidRPr="00324825">
          <w:rPr>
            <w:rFonts w:ascii="Arial" w:hAnsi="Arial" w:cs="Arial"/>
            <w:sz w:val="18"/>
            <w:szCs w:val="18"/>
          </w:rPr>
          <w:fldChar w:fldCharType="begin"/>
        </w:r>
        <w:r w:rsidR="00360E03" w:rsidRPr="00324825">
          <w:rPr>
            <w:rFonts w:ascii="Arial" w:hAnsi="Arial" w:cs="Arial"/>
            <w:sz w:val="18"/>
            <w:szCs w:val="18"/>
          </w:rPr>
          <w:instrText xml:space="preserve"> PAGE   \* MERGEFORMAT </w:instrText>
        </w:r>
        <w:r w:rsidR="00360E03" w:rsidRPr="00324825">
          <w:rPr>
            <w:rFonts w:ascii="Arial" w:hAnsi="Arial" w:cs="Arial"/>
            <w:sz w:val="18"/>
            <w:szCs w:val="18"/>
          </w:rPr>
          <w:fldChar w:fldCharType="separate"/>
        </w:r>
        <w:r w:rsidR="00360E03" w:rsidRPr="00324825">
          <w:rPr>
            <w:rFonts w:ascii="Arial" w:hAnsi="Arial" w:cs="Arial"/>
            <w:noProof/>
            <w:sz w:val="18"/>
            <w:szCs w:val="18"/>
          </w:rPr>
          <w:t>2</w:t>
        </w:r>
        <w:r w:rsidR="00360E03" w:rsidRPr="00324825">
          <w:rPr>
            <w:rFonts w:ascii="Arial" w:hAnsi="Arial" w:cs="Arial"/>
            <w:noProof/>
            <w:sz w:val="18"/>
            <w:szCs w:val="18"/>
          </w:rPr>
          <w:fldChar w:fldCharType="end"/>
        </w:r>
        <w:r w:rsidR="00360E03" w:rsidRPr="00324825">
          <w:rPr>
            <w:rFonts w:ascii="Arial" w:hAnsi="Arial" w:cs="Arial"/>
            <w:sz w:val="18"/>
            <w:szCs w:val="18"/>
          </w:rPr>
          <w:t xml:space="preserve"> | </w:t>
        </w:r>
        <w:r w:rsidR="00360E03" w:rsidRPr="00324825">
          <w:rPr>
            <w:rFonts w:ascii="Arial" w:hAnsi="Arial" w:cs="Arial"/>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FD90" w14:textId="77777777" w:rsidR="00074860" w:rsidRDefault="00074860" w:rsidP="00074860">
      <w:pPr>
        <w:spacing w:after="0" w:line="240" w:lineRule="auto"/>
      </w:pPr>
      <w:r>
        <w:separator/>
      </w:r>
    </w:p>
  </w:footnote>
  <w:footnote w:type="continuationSeparator" w:id="0">
    <w:p w14:paraId="34465632" w14:textId="77777777" w:rsidR="00074860" w:rsidRDefault="00074860" w:rsidP="0007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87B" w14:textId="06B8C0C2" w:rsidR="00074860" w:rsidRDefault="00074860">
    <w:pPr>
      <w:pStyle w:val="Header"/>
    </w:pPr>
    <w:r>
      <w:rPr>
        <w:noProof/>
      </w:rPr>
      <w:drawing>
        <wp:anchor distT="0" distB="0" distL="114300" distR="114300" simplePos="0" relativeHeight="251657216" behindDoc="0" locked="0" layoutInCell="1" allowOverlap="1" wp14:anchorId="7D2EF053" wp14:editId="67906DDB">
          <wp:simplePos x="0" y="0"/>
          <wp:positionH relativeFrom="page">
            <wp:posOffset>6012610</wp:posOffset>
          </wp:positionH>
          <wp:positionV relativeFrom="page">
            <wp:align>top</wp:align>
          </wp:positionV>
          <wp:extent cx="1547603" cy="622008"/>
          <wp:effectExtent l="0" t="0" r="0" b="6985"/>
          <wp:wrapSquare wrapText="bothSides"/>
          <wp:docPr id="1" name="Picture 1" descr="logo for the Leed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eeds Health and Care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603" cy="62200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C0"/>
    <w:multiLevelType w:val="hybridMultilevel"/>
    <w:tmpl w:val="3C5C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4164"/>
    <w:multiLevelType w:val="hybridMultilevel"/>
    <w:tmpl w:val="C7D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954B8"/>
    <w:multiLevelType w:val="hybridMultilevel"/>
    <w:tmpl w:val="BF780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01CB7"/>
    <w:multiLevelType w:val="hybridMultilevel"/>
    <w:tmpl w:val="A90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C0303"/>
    <w:multiLevelType w:val="hybridMultilevel"/>
    <w:tmpl w:val="7512AF8E"/>
    <w:lvl w:ilvl="0" w:tplc="54DE241A">
      <w:start w:val="1"/>
      <w:numFmt w:val="decimal"/>
      <w:lvlText w:val="%1."/>
      <w:lvlJc w:val="left"/>
      <w:pPr>
        <w:tabs>
          <w:tab w:val="num" w:pos="720"/>
        </w:tabs>
        <w:ind w:left="720" w:hanging="360"/>
      </w:pPr>
    </w:lvl>
    <w:lvl w:ilvl="1" w:tplc="56C8AF9E" w:tentative="1">
      <w:start w:val="1"/>
      <w:numFmt w:val="decimal"/>
      <w:lvlText w:val="%2."/>
      <w:lvlJc w:val="left"/>
      <w:pPr>
        <w:tabs>
          <w:tab w:val="num" w:pos="1440"/>
        </w:tabs>
        <w:ind w:left="1440" w:hanging="360"/>
      </w:pPr>
    </w:lvl>
    <w:lvl w:ilvl="2" w:tplc="E2B0FBB0" w:tentative="1">
      <w:start w:val="1"/>
      <w:numFmt w:val="decimal"/>
      <w:lvlText w:val="%3."/>
      <w:lvlJc w:val="left"/>
      <w:pPr>
        <w:tabs>
          <w:tab w:val="num" w:pos="2160"/>
        </w:tabs>
        <w:ind w:left="2160" w:hanging="360"/>
      </w:pPr>
    </w:lvl>
    <w:lvl w:ilvl="3" w:tplc="2AE89364" w:tentative="1">
      <w:start w:val="1"/>
      <w:numFmt w:val="decimal"/>
      <w:lvlText w:val="%4."/>
      <w:lvlJc w:val="left"/>
      <w:pPr>
        <w:tabs>
          <w:tab w:val="num" w:pos="2880"/>
        </w:tabs>
        <w:ind w:left="2880" w:hanging="360"/>
      </w:pPr>
    </w:lvl>
    <w:lvl w:ilvl="4" w:tplc="DEB0BA3A" w:tentative="1">
      <w:start w:val="1"/>
      <w:numFmt w:val="decimal"/>
      <w:lvlText w:val="%5."/>
      <w:lvlJc w:val="left"/>
      <w:pPr>
        <w:tabs>
          <w:tab w:val="num" w:pos="3600"/>
        </w:tabs>
        <w:ind w:left="3600" w:hanging="360"/>
      </w:pPr>
    </w:lvl>
    <w:lvl w:ilvl="5" w:tplc="E87459B6" w:tentative="1">
      <w:start w:val="1"/>
      <w:numFmt w:val="decimal"/>
      <w:lvlText w:val="%6."/>
      <w:lvlJc w:val="left"/>
      <w:pPr>
        <w:tabs>
          <w:tab w:val="num" w:pos="4320"/>
        </w:tabs>
        <w:ind w:left="4320" w:hanging="360"/>
      </w:pPr>
    </w:lvl>
    <w:lvl w:ilvl="6" w:tplc="2200D4CA" w:tentative="1">
      <w:start w:val="1"/>
      <w:numFmt w:val="decimal"/>
      <w:lvlText w:val="%7."/>
      <w:lvlJc w:val="left"/>
      <w:pPr>
        <w:tabs>
          <w:tab w:val="num" w:pos="5040"/>
        </w:tabs>
        <w:ind w:left="5040" w:hanging="360"/>
      </w:pPr>
    </w:lvl>
    <w:lvl w:ilvl="7" w:tplc="E160A934" w:tentative="1">
      <w:start w:val="1"/>
      <w:numFmt w:val="decimal"/>
      <w:lvlText w:val="%8."/>
      <w:lvlJc w:val="left"/>
      <w:pPr>
        <w:tabs>
          <w:tab w:val="num" w:pos="5760"/>
        </w:tabs>
        <w:ind w:left="5760" w:hanging="360"/>
      </w:pPr>
    </w:lvl>
    <w:lvl w:ilvl="8" w:tplc="A1023052" w:tentative="1">
      <w:start w:val="1"/>
      <w:numFmt w:val="decimal"/>
      <w:lvlText w:val="%9."/>
      <w:lvlJc w:val="left"/>
      <w:pPr>
        <w:tabs>
          <w:tab w:val="num" w:pos="6480"/>
        </w:tabs>
        <w:ind w:left="6480" w:hanging="360"/>
      </w:pPr>
    </w:lvl>
  </w:abstractNum>
  <w:abstractNum w:abstractNumId="5" w15:restartNumberingAfterBreak="0">
    <w:nsid w:val="43CD4FDA"/>
    <w:multiLevelType w:val="hybridMultilevel"/>
    <w:tmpl w:val="258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710C4"/>
    <w:multiLevelType w:val="hybridMultilevel"/>
    <w:tmpl w:val="A49A27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E53F9C"/>
    <w:multiLevelType w:val="hybridMultilevel"/>
    <w:tmpl w:val="F87EB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67122"/>
    <w:multiLevelType w:val="hybridMultilevel"/>
    <w:tmpl w:val="9CFAC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23CEC"/>
    <w:multiLevelType w:val="hybridMultilevel"/>
    <w:tmpl w:val="D9B4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1486B"/>
    <w:multiLevelType w:val="hybridMultilevel"/>
    <w:tmpl w:val="6458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350B3"/>
    <w:multiLevelType w:val="hybridMultilevel"/>
    <w:tmpl w:val="66E00A10"/>
    <w:lvl w:ilvl="0" w:tplc="7DE2AD18">
      <w:start w:val="1"/>
      <w:numFmt w:val="decimal"/>
      <w:lvlText w:val="%1."/>
      <w:lvlJc w:val="left"/>
      <w:pPr>
        <w:tabs>
          <w:tab w:val="num" w:pos="720"/>
        </w:tabs>
        <w:ind w:left="720" w:hanging="360"/>
      </w:pPr>
    </w:lvl>
    <w:lvl w:ilvl="1" w:tplc="0E4CEF7A" w:tentative="1">
      <w:start w:val="1"/>
      <w:numFmt w:val="decimal"/>
      <w:lvlText w:val="%2."/>
      <w:lvlJc w:val="left"/>
      <w:pPr>
        <w:tabs>
          <w:tab w:val="num" w:pos="1440"/>
        </w:tabs>
        <w:ind w:left="1440" w:hanging="360"/>
      </w:pPr>
    </w:lvl>
    <w:lvl w:ilvl="2" w:tplc="B4FA7E34" w:tentative="1">
      <w:start w:val="1"/>
      <w:numFmt w:val="decimal"/>
      <w:lvlText w:val="%3."/>
      <w:lvlJc w:val="left"/>
      <w:pPr>
        <w:tabs>
          <w:tab w:val="num" w:pos="2160"/>
        </w:tabs>
        <w:ind w:left="2160" w:hanging="360"/>
      </w:pPr>
    </w:lvl>
    <w:lvl w:ilvl="3" w:tplc="F0E8AC98" w:tentative="1">
      <w:start w:val="1"/>
      <w:numFmt w:val="decimal"/>
      <w:lvlText w:val="%4."/>
      <w:lvlJc w:val="left"/>
      <w:pPr>
        <w:tabs>
          <w:tab w:val="num" w:pos="2880"/>
        </w:tabs>
        <w:ind w:left="2880" w:hanging="360"/>
      </w:pPr>
    </w:lvl>
    <w:lvl w:ilvl="4" w:tplc="F3942D32" w:tentative="1">
      <w:start w:val="1"/>
      <w:numFmt w:val="decimal"/>
      <w:lvlText w:val="%5."/>
      <w:lvlJc w:val="left"/>
      <w:pPr>
        <w:tabs>
          <w:tab w:val="num" w:pos="3600"/>
        </w:tabs>
        <w:ind w:left="3600" w:hanging="360"/>
      </w:pPr>
    </w:lvl>
    <w:lvl w:ilvl="5" w:tplc="6024BA1A" w:tentative="1">
      <w:start w:val="1"/>
      <w:numFmt w:val="decimal"/>
      <w:lvlText w:val="%6."/>
      <w:lvlJc w:val="left"/>
      <w:pPr>
        <w:tabs>
          <w:tab w:val="num" w:pos="4320"/>
        </w:tabs>
        <w:ind w:left="4320" w:hanging="360"/>
      </w:pPr>
    </w:lvl>
    <w:lvl w:ilvl="6" w:tplc="EDE88FF2" w:tentative="1">
      <w:start w:val="1"/>
      <w:numFmt w:val="decimal"/>
      <w:lvlText w:val="%7."/>
      <w:lvlJc w:val="left"/>
      <w:pPr>
        <w:tabs>
          <w:tab w:val="num" w:pos="5040"/>
        </w:tabs>
        <w:ind w:left="5040" w:hanging="360"/>
      </w:pPr>
    </w:lvl>
    <w:lvl w:ilvl="7" w:tplc="AB405180" w:tentative="1">
      <w:start w:val="1"/>
      <w:numFmt w:val="decimal"/>
      <w:lvlText w:val="%8."/>
      <w:lvlJc w:val="left"/>
      <w:pPr>
        <w:tabs>
          <w:tab w:val="num" w:pos="5760"/>
        </w:tabs>
        <w:ind w:left="5760" w:hanging="360"/>
      </w:pPr>
    </w:lvl>
    <w:lvl w:ilvl="8" w:tplc="FC76D5A2" w:tentative="1">
      <w:start w:val="1"/>
      <w:numFmt w:val="decimal"/>
      <w:lvlText w:val="%9."/>
      <w:lvlJc w:val="left"/>
      <w:pPr>
        <w:tabs>
          <w:tab w:val="num" w:pos="6480"/>
        </w:tabs>
        <w:ind w:left="6480" w:hanging="360"/>
      </w:pPr>
    </w:lvl>
  </w:abstractNum>
  <w:abstractNum w:abstractNumId="12" w15:restartNumberingAfterBreak="0">
    <w:nsid w:val="777514FB"/>
    <w:multiLevelType w:val="hybridMultilevel"/>
    <w:tmpl w:val="381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82722"/>
    <w:multiLevelType w:val="hybridMultilevel"/>
    <w:tmpl w:val="15DC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009415">
    <w:abstractNumId w:val="5"/>
  </w:num>
  <w:num w:numId="2" w16cid:durableId="1748839561">
    <w:abstractNumId w:val="12"/>
  </w:num>
  <w:num w:numId="3" w16cid:durableId="963001307">
    <w:abstractNumId w:val="1"/>
  </w:num>
  <w:num w:numId="4" w16cid:durableId="898636616">
    <w:abstractNumId w:val="3"/>
  </w:num>
  <w:num w:numId="5" w16cid:durableId="1138763212">
    <w:abstractNumId w:val="2"/>
  </w:num>
  <w:num w:numId="6" w16cid:durableId="1702972982">
    <w:abstractNumId w:val="0"/>
  </w:num>
  <w:num w:numId="7" w16cid:durableId="1421442304">
    <w:abstractNumId w:val="7"/>
  </w:num>
  <w:num w:numId="8" w16cid:durableId="545918958">
    <w:abstractNumId w:val="8"/>
  </w:num>
  <w:num w:numId="9" w16cid:durableId="67384610">
    <w:abstractNumId w:val="10"/>
  </w:num>
  <w:num w:numId="10" w16cid:durableId="1401951608">
    <w:abstractNumId w:val="11"/>
  </w:num>
  <w:num w:numId="11" w16cid:durableId="1264655395">
    <w:abstractNumId w:val="4"/>
  </w:num>
  <w:num w:numId="12" w16cid:durableId="652177758">
    <w:abstractNumId w:val="9"/>
  </w:num>
  <w:num w:numId="13" w16cid:durableId="1471436678">
    <w:abstractNumId w:val="13"/>
  </w:num>
  <w:num w:numId="14" w16cid:durableId="1508590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DB"/>
    <w:rsid w:val="00003B6E"/>
    <w:rsid w:val="000148AE"/>
    <w:rsid w:val="0001787C"/>
    <w:rsid w:val="00025C2F"/>
    <w:rsid w:val="000426DA"/>
    <w:rsid w:val="000545D6"/>
    <w:rsid w:val="00074860"/>
    <w:rsid w:val="000B28D1"/>
    <w:rsid w:val="000C2CE4"/>
    <w:rsid w:val="00116C9F"/>
    <w:rsid w:val="001344CA"/>
    <w:rsid w:val="00135AF2"/>
    <w:rsid w:val="00137056"/>
    <w:rsid w:val="0013735D"/>
    <w:rsid w:val="00140A18"/>
    <w:rsid w:val="0019236E"/>
    <w:rsid w:val="00196D8F"/>
    <w:rsid w:val="001B04E7"/>
    <w:rsid w:val="001D2DDE"/>
    <w:rsid w:val="001D47BF"/>
    <w:rsid w:val="001E3BAA"/>
    <w:rsid w:val="001E599E"/>
    <w:rsid w:val="00215858"/>
    <w:rsid w:val="00224639"/>
    <w:rsid w:val="00226FEE"/>
    <w:rsid w:val="002314D2"/>
    <w:rsid w:val="0024414D"/>
    <w:rsid w:val="00246A75"/>
    <w:rsid w:val="002473C9"/>
    <w:rsid w:val="002A161E"/>
    <w:rsid w:val="002A78F2"/>
    <w:rsid w:val="002F252B"/>
    <w:rsid w:val="0031120E"/>
    <w:rsid w:val="00324825"/>
    <w:rsid w:val="0032564B"/>
    <w:rsid w:val="00327903"/>
    <w:rsid w:val="00333AF9"/>
    <w:rsid w:val="00360E03"/>
    <w:rsid w:val="00380F50"/>
    <w:rsid w:val="00396408"/>
    <w:rsid w:val="003B2A87"/>
    <w:rsid w:val="003C02CE"/>
    <w:rsid w:val="003D3AF9"/>
    <w:rsid w:val="003F0FD6"/>
    <w:rsid w:val="003F1A54"/>
    <w:rsid w:val="00415BC6"/>
    <w:rsid w:val="004425D4"/>
    <w:rsid w:val="004625A0"/>
    <w:rsid w:val="00477285"/>
    <w:rsid w:val="004A5C81"/>
    <w:rsid w:val="004D49C4"/>
    <w:rsid w:val="004F008C"/>
    <w:rsid w:val="004F442B"/>
    <w:rsid w:val="00515643"/>
    <w:rsid w:val="005268F0"/>
    <w:rsid w:val="005673E5"/>
    <w:rsid w:val="00586F0B"/>
    <w:rsid w:val="005969B9"/>
    <w:rsid w:val="005C35F1"/>
    <w:rsid w:val="005D0210"/>
    <w:rsid w:val="005D5FBA"/>
    <w:rsid w:val="00630B9C"/>
    <w:rsid w:val="00632952"/>
    <w:rsid w:val="006578E6"/>
    <w:rsid w:val="00681279"/>
    <w:rsid w:val="0068681C"/>
    <w:rsid w:val="00691EDF"/>
    <w:rsid w:val="006A2021"/>
    <w:rsid w:val="006B6593"/>
    <w:rsid w:val="006D157F"/>
    <w:rsid w:val="006D3B8E"/>
    <w:rsid w:val="006E56A3"/>
    <w:rsid w:val="007303D8"/>
    <w:rsid w:val="00731CCD"/>
    <w:rsid w:val="00736741"/>
    <w:rsid w:val="0075199A"/>
    <w:rsid w:val="007546EB"/>
    <w:rsid w:val="007D74AF"/>
    <w:rsid w:val="007E542E"/>
    <w:rsid w:val="00810521"/>
    <w:rsid w:val="00826E1A"/>
    <w:rsid w:val="00827EDD"/>
    <w:rsid w:val="00827FD0"/>
    <w:rsid w:val="008356A6"/>
    <w:rsid w:val="008414E2"/>
    <w:rsid w:val="00843634"/>
    <w:rsid w:val="008565BB"/>
    <w:rsid w:val="00865362"/>
    <w:rsid w:val="0089019C"/>
    <w:rsid w:val="00895961"/>
    <w:rsid w:val="00897543"/>
    <w:rsid w:val="008C66A3"/>
    <w:rsid w:val="008D468C"/>
    <w:rsid w:val="00922BC3"/>
    <w:rsid w:val="00962EB6"/>
    <w:rsid w:val="00972C2B"/>
    <w:rsid w:val="00986CDD"/>
    <w:rsid w:val="009F3E5A"/>
    <w:rsid w:val="00A36884"/>
    <w:rsid w:val="00A93DB0"/>
    <w:rsid w:val="00AA0562"/>
    <w:rsid w:val="00AC239A"/>
    <w:rsid w:val="00AD7554"/>
    <w:rsid w:val="00B31127"/>
    <w:rsid w:val="00B65BA6"/>
    <w:rsid w:val="00B700ED"/>
    <w:rsid w:val="00BB74E7"/>
    <w:rsid w:val="00BC35DF"/>
    <w:rsid w:val="00BF64BB"/>
    <w:rsid w:val="00C03918"/>
    <w:rsid w:val="00C33ED2"/>
    <w:rsid w:val="00C35C4B"/>
    <w:rsid w:val="00C40FDB"/>
    <w:rsid w:val="00C506C7"/>
    <w:rsid w:val="00C61560"/>
    <w:rsid w:val="00C67A79"/>
    <w:rsid w:val="00C9420F"/>
    <w:rsid w:val="00CB2EE5"/>
    <w:rsid w:val="00D15938"/>
    <w:rsid w:val="00D268FB"/>
    <w:rsid w:val="00D31174"/>
    <w:rsid w:val="00D40092"/>
    <w:rsid w:val="00D40546"/>
    <w:rsid w:val="00D50C0A"/>
    <w:rsid w:val="00D57DB5"/>
    <w:rsid w:val="00D90885"/>
    <w:rsid w:val="00D92D95"/>
    <w:rsid w:val="00DB77B1"/>
    <w:rsid w:val="00DC7ABA"/>
    <w:rsid w:val="00E2531D"/>
    <w:rsid w:val="00E31BDE"/>
    <w:rsid w:val="00E3301D"/>
    <w:rsid w:val="00E33108"/>
    <w:rsid w:val="00E460FC"/>
    <w:rsid w:val="00E707AA"/>
    <w:rsid w:val="00E76A1F"/>
    <w:rsid w:val="00E81156"/>
    <w:rsid w:val="00E8565C"/>
    <w:rsid w:val="00E87F59"/>
    <w:rsid w:val="00E91E62"/>
    <w:rsid w:val="00ED35F6"/>
    <w:rsid w:val="00EE0A45"/>
    <w:rsid w:val="00F92DA8"/>
    <w:rsid w:val="00F9645A"/>
    <w:rsid w:val="00FB5499"/>
    <w:rsid w:val="00FC2D8D"/>
    <w:rsid w:val="00FC5F30"/>
    <w:rsid w:val="00FC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59D3C1"/>
  <w15:docId w15:val="{14788AE2-8973-4EE8-8F7C-057BA85C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81"/>
  </w:style>
  <w:style w:type="paragraph" w:styleId="Heading1">
    <w:name w:val="heading 1"/>
    <w:basedOn w:val="Normal"/>
    <w:next w:val="Normal"/>
    <w:link w:val="Heading1Char"/>
    <w:uiPriority w:val="9"/>
    <w:qFormat/>
    <w:rsid w:val="00324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2EE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60"/>
  </w:style>
  <w:style w:type="paragraph" w:styleId="Footer">
    <w:name w:val="footer"/>
    <w:basedOn w:val="Normal"/>
    <w:link w:val="FooterChar"/>
    <w:uiPriority w:val="99"/>
    <w:unhideWhenUsed/>
    <w:rsid w:val="00074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60"/>
  </w:style>
  <w:style w:type="paragraph" w:styleId="ListParagraph">
    <w:name w:val="List Paragraph"/>
    <w:basedOn w:val="Normal"/>
    <w:uiPriority w:val="34"/>
    <w:qFormat/>
    <w:rsid w:val="00396408"/>
    <w:pPr>
      <w:ind w:left="720"/>
      <w:contextualSpacing/>
    </w:pPr>
  </w:style>
  <w:style w:type="character" w:styleId="Hyperlink">
    <w:name w:val="Hyperlink"/>
    <w:basedOn w:val="DefaultParagraphFont"/>
    <w:uiPriority w:val="99"/>
    <w:unhideWhenUsed/>
    <w:rsid w:val="0089019C"/>
    <w:rPr>
      <w:color w:val="0563C1" w:themeColor="hyperlink"/>
      <w:u w:val="single"/>
    </w:rPr>
  </w:style>
  <w:style w:type="character" w:styleId="UnresolvedMention">
    <w:name w:val="Unresolved Mention"/>
    <w:basedOn w:val="DefaultParagraphFont"/>
    <w:uiPriority w:val="99"/>
    <w:semiHidden/>
    <w:unhideWhenUsed/>
    <w:rsid w:val="0089019C"/>
    <w:rPr>
      <w:color w:val="605E5C"/>
      <w:shd w:val="clear" w:color="auto" w:fill="E1DFDD"/>
    </w:rPr>
  </w:style>
  <w:style w:type="character" w:customStyle="1" w:styleId="Heading1Char">
    <w:name w:val="Heading 1 Char"/>
    <w:basedOn w:val="DefaultParagraphFont"/>
    <w:link w:val="Heading1"/>
    <w:uiPriority w:val="9"/>
    <w:rsid w:val="003248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48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2EE5"/>
    <w:rPr>
      <w:rFonts w:ascii="Arial" w:eastAsiaTheme="majorEastAsia" w:hAnsi="Arial" w:cstheme="majorBidi"/>
      <w:b/>
      <w:sz w:val="24"/>
      <w:szCs w:val="24"/>
    </w:rPr>
  </w:style>
  <w:style w:type="paragraph" w:styleId="Revision">
    <w:name w:val="Revision"/>
    <w:hidden/>
    <w:uiPriority w:val="99"/>
    <w:semiHidden/>
    <w:rsid w:val="00D15938"/>
    <w:pPr>
      <w:spacing w:after="0" w:line="240" w:lineRule="auto"/>
    </w:pPr>
  </w:style>
  <w:style w:type="character" w:styleId="CommentReference">
    <w:name w:val="annotation reference"/>
    <w:basedOn w:val="DefaultParagraphFont"/>
    <w:uiPriority w:val="99"/>
    <w:semiHidden/>
    <w:unhideWhenUsed/>
    <w:rsid w:val="00333AF9"/>
    <w:rPr>
      <w:sz w:val="16"/>
      <w:szCs w:val="16"/>
    </w:rPr>
  </w:style>
  <w:style w:type="paragraph" w:styleId="CommentText">
    <w:name w:val="annotation text"/>
    <w:basedOn w:val="Normal"/>
    <w:link w:val="CommentTextChar"/>
    <w:uiPriority w:val="99"/>
    <w:semiHidden/>
    <w:unhideWhenUsed/>
    <w:rsid w:val="00333AF9"/>
    <w:pPr>
      <w:spacing w:line="240" w:lineRule="auto"/>
    </w:pPr>
    <w:rPr>
      <w:sz w:val="20"/>
      <w:szCs w:val="20"/>
    </w:rPr>
  </w:style>
  <w:style w:type="character" w:customStyle="1" w:styleId="CommentTextChar">
    <w:name w:val="Comment Text Char"/>
    <w:basedOn w:val="DefaultParagraphFont"/>
    <w:link w:val="CommentText"/>
    <w:uiPriority w:val="99"/>
    <w:semiHidden/>
    <w:rsid w:val="00333AF9"/>
    <w:rPr>
      <w:sz w:val="20"/>
      <w:szCs w:val="20"/>
    </w:rPr>
  </w:style>
  <w:style w:type="paragraph" w:styleId="CommentSubject">
    <w:name w:val="annotation subject"/>
    <w:basedOn w:val="CommentText"/>
    <w:next w:val="CommentText"/>
    <w:link w:val="CommentSubjectChar"/>
    <w:uiPriority w:val="99"/>
    <w:semiHidden/>
    <w:unhideWhenUsed/>
    <w:rsid w:val="00333AF9"/>
    <w:rPr>
      <w:b/>
      <w:bCs/>
    </w:rPr>
  </w:style>
  <w:style w:type="character" w:customStyle="1" w:styleId="CommentSubjectChar">
    <w:name w:val="Comment Subject Char"/>
    <w:basedOn w:val="CommentTextChar"/>
    <w:link w:val="CommentSubject"/>
    <w:uiPriority w:val="99"/>
    <w:semiHidden/>
    <w:rsid w:val="00333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70365">
      <w:bodyDiv w:val="1"/>
      <w:marLeft w:val="0"/>
      <w:marRight w:val="0"/>
      <w:marTop w:val="0"/>
      <w:marBottom w:val="0"/>
      <w:divBdr>
        <w:top w:val="none" w:sz="0" w:space="0" w:color="auto"/>
        <w:left w:val="none" w:sz="0" w:space="0" w:color="auto"/>
        <w:bottom w:val="none" w:sz="0" w:space="0" w:color="auto"/>
        <w:right w:val="none" w:sz="0" w:space="0" w:color="auto"/>
      </w:divBdr>
      <w:divsChild>
        <w:div w:id="1902909606">
          <w:marLeft w:val="1440"/>
          <w:marRight w:val="0"/>
          <w:marTop w:val="0"/>
          <w:marBottom w:val="120"/>
          <w:divBdr>
            <w:top w:val="none" w:sz="0" w:space="0" w:color="auto"/>
            <w:left w:val="none" w:sz="0" w:space="0" w:color="auto"/>
            <w:bottom w:val="none" w:sz="0" w:space="0" w:color="auto"/>
            <w:right w:val="none" w:sz="0" w:space="0" w:color="auto"/>
          </w:divBdr>
        </w:div>
      </w:divsChild>
    </w:div>
    <w:div w:id="1197280341">
      <w:bodyDiv w:val="1"/>
      <w:marLeft w:val="0"/>
      <w:marRight w:val="0"/>
      <w:marTop w:val="0"/>
      <w:marBottom w:val="0"/>
      <w:divBdr>
        <w:top w:val="none" w:sz="0" w:space="0" w:color="auto"/>
        <w:left w:val="none" w:sz="0" w:space="0" w:color="auto"/>
        <w:bottom w:val="none" w:sz="0" w:space="0" w:color="auto"/>
        <w:right w:val="none" w:sz="0" w:space="0" w:color="auto"/>
      </w:divBdr>
      <w:divsChild>
        <w:div w:id="26565640">
          <w:marLeft w:val="1440"/>
          <w:marRight w:val="0"/>
          <w:marTop w:val="0"/>
          <w:marBottom w:val="120"/>
          <w:divBdr>
            <w:top w:val="none" w:sz="0" w:space="0" w:color="auto"/>
            <w:left w:val="none" w:sz="0" w:space="0" w:color="auto"/>
            <w:bottom w:val="none" w:sz="0" w:space="0" w:color="auto"/>
            <w:right w:val="none" w:sz="0" w:space="0" w:color="auto"/>
          </w:divBdr>
        </w:div>
      </w:divsChild>
    </w:div>
    <w:div w:id="1684091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 TargetMode="External"/><Relationship Id="rId13" Type="http://schemas.openxmlformats.org/officeDocument/2006/relationships/hyperlink" Target="mailto:adam.stewart1@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andcareleeds.org/have-your-say/shape-the-future/join-our-net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healthandcareleeds.org/have-your-say/shape-the-future/populations/planned-ca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Participants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13-4683-BD24-60920BC0FE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13-4683-BD24-60920BC0FE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13-4683-BD24-60920BC0FE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013-4683-BD24-60920BC0FE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member of the public</c:v>
                </c:pt>
                <c:pt idx="1">
                  <c:v>Other organisations</c:v>
                </c:pt>
                <c:pt idx="2">
                  <c:v>NHS</c:v>
                </c:pt>
              </c:strCache>
            </c:strRef>
          </c:cat>
          <c:val>
            <c:numRef>
              <c:f>Sheet1!$B$2:$B$4</c:f>
              <c:numCache>
                <c:formatCode>General</c:formatCode>
                <c:ptCount val="3"/>
                <c:pt idx="0">
                  <c:v>3</c:v>
                </c:pt>
                <c:pt idx="1">
                  <c:v>2</c:v>
                </c:pt>
                <c:pt idx="2">
                  <c:v>11</c:v>
                </c:pt>
              </c:numCache>
            </c:numRef>
          </c:val>
          <c:extLst>
            <c:ext xmlns:c16="http://schemas.microsoft.com/office/drawing/2014/chart" uri="{C3380CC4-5D6E-409C-BE32-E72D297353CC}">
              <c16:uniqueId val="{00000000-E5DD-43B6-A39B-FDC488C5DF8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9DA7-6933-4303-87BD-E893D9C5CA8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340</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BRIDLE, Chris (NHS WEST YORKSHIRE ICB - 15F)</dc:creator>
  <cp:keywords/>
  <dc:description/>
  <cp:lastModifiedBy>STEWART, Adam (NHS WEST YORKSHIRE ICB - 15F)</cp:lastModifiedBy>
  <cp:revision>5</cp:revision>
  <dcterms:created xsi:type="dcterms:W3CDTF">2023-03-24T16:04:00Z</dcterms:created>
  <dcterms:modified xsi:type="dcterms:W3CDTF">2023-03-30T15:35:00Z</dcterms:modified>
</cp:coreProperties>
</file>