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spacing w:line="704" w:lineRule="exact" w:before="75"/>
        <w:ind w:left="110" w:right="0" w:firstLine="0"/>
        <w:jc w:val="left"/>
        <w:rPr>
          <w:rFonts w:ascii="Calibri"/>
          <w:sz w:val="60"/>
        </w:rPr>
      </w:pPr>
      <w:r>
        <w:rPr>
          <w:rFonts w:ascii="Calibri"/>
          <w:color w:val="00B3DC"/>
          <w:w w:val="105"/>
          <w:sz w:val="60"/>
        </w:rPr>
        <w:t>Virtual meetings</w:t>
      </w:r>
    </w:p>
    <w:p>
      <w:pPr>
        <w:spacing w:line="436" w:lineRule="exact" w:before="0"/>
        <w:ind w:left="110" w:right="0" w:firstLine="0"/>
        <w:jc w:val="left"/>
        <w:rPr>
          <w:rFonts w:ascii="Trebuchet MS"/>
          <w:b/>
          <w:sz w:val="40"/>
        </w:rPr>
      </w:pPr>
      <w:r>
        <w:rPr>
          <w:rFonts w:ascii="Trebuchet MS"/>
          <w:b/>
          <w:sz w:val="40"/>
        </w:rPr>
        <w:t>Ground rules</w:t>
      </w:r>
    </w:p>
    <w:p>
      <w:pPr>
        <w:pStyle w:val="BodyText"/>
        <w:spacing w:before="3"/>
        <w:rPr>
          <w:rFonts w:ascii="Trebuchet MS"/>
          <w:b/>
          <w:sz w:val="1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42.519699pt,13.097462pt" to="552.755699pt,13.097462pt" stroked="true" strokeweight="1pt" strokecolor="#00b3dc">
            <v:stroke dashstyle="solid"/>
            <w10:wrap type="topAndBottom"/>
          </v:line>
        </w:pict>
      </w:r>
    </w:p>
    <w:p>
      <w:pPr>
        <w:pStyle w:val="Heading1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313" w:after="0"/>
        <w:ind w:left="733" w:right="0" w:hanging="624"/>
        <w:jc w:val="left"/>
      </w:pPr>
      <w:r>
        <w:rPr>
          <w:color w:val="0072BC"/>
        </w:rPr>
        <w:t>Confidentiality</w:t>
      </w:r>
    </w:p>
    <w:p>
      <w:pPr>
        <w:pStyle w:val="BodyText"/>
        <w:spacing w:line="244" w:lineRule="auto"/>
        <w:ind w:left="733" w:right="1243"/>
      </w:pPr>
      <w:r>
        <w:rPr/>
        <w:t>if</w:t>
      </w:r>
      <w:r>
        <w:rPr>
          <w:spacing w:val="-33"/>
        </w:rPr>
        <w:t> </w:t>
      </w:r>
      <w:r>
        <w:rPr/>
        <w:t>in</w:t>
      </w:r>
      <w:r>
        <w:rPr>
          <w:spacing w:val="-32"/>
        </w:rPr>
        <w:t> </w:t>
      </w:r>
      <w:r>
        <w:rPr/>
        <w:t>doubt</w:t>
      </w:r>
      <w:r>
        <w:rPr>
          <w:spacing w:val="-32"/>
        </w:rPr>
        <w:t> </w:t>
      </w:r>
      <w:r>
        <w:rPr/>
        <w:t>check</w:t>
      </w:r>
      <w:r>
        <w:rPr>
          <w:spacing w:val="-32"/>
        </w:rPr>
        <w:t> </w:t>
      </w:r>
      <w:r>
        <w:rPr/>
        <w:t>whether</w:t>
      </w:r>
      <w:r>
        <w:rPr>
          <w:spacing w:val="-32"/>
        </w:rPr>
        <w:t> </w:t>
      </w:r>
      <w:r>
        <w:rPr/>
        <w:t>information</w:t>
      </w:r>
      <w:r>
        <w:rPr>
          <w:spacing w:val="-32"/>
        </w:rPr>
        <w:t> </w:t>
      </w:r>
      <w:r>
        <w:rPr/>
        <w:t>is</w:t>
      </w:r>
      <w:r>
        <w:rPr>
          <w:spacing w:val="-32"/>
        </w:rPr>
        <w:t> </w:t>
      </w:r>
      <w:r>
        <w:rPr/>
        <w:t>confidential.</w:t>
      </w:r>
      <w:r>
        <w:rPr>
          <w:spacing w:val="-32"/>
        </w:rPr>
        <w:t> </w:t>
      </w:r>
      <w:r>
        <w:rPr/>
        <w:t>Don’t</w:t>
      </w:r>
      <w:r>
        <w:rPr>
          <w:spacing w:val="-32"/>
        </w:rPr>
        <w:t> </w:t>
      </w:r>
      <w:r>
        <w:rPr/>
        <w:t>share</w:t>
      </w:r>
      <w:r>
        <w:rPr>
          <w:spacing w:val="-33"/>
        </w:rPr>
        <w:t> </w:t>
      </w:r>
      <w:r>
        <w:rPr/>
        <w:t>personal information outside of the</w:t>
      </w:r>
      <w:r>
        <w:rPr>
          <w:spacing w:val="-45"/>
        </w:rPr>
        <w:t> </w:t>
      </w:r>
      <w:r>
        <w:rPr/>
        <w:t>meeting.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  <w:spacing w:val="-3"/>
        </w:rPr>
        <w:t>Avoid </w:t>
      </w:r>
      <w:r>
        <w:rPr>
          <w:color w:val="0072BC"/>
        </w:rPr>
        <w:t>personal</w:t>
      </w:r>
      <w:r>
        <w:rPr>
          <w:color w:val="0072BC"/>
          <w:spacing w:val="-15"/>
        </w:rPr>
        <w:t> </w:t>
      </w:r>
      <w:r>
        <w:rPr>
          <w:color w:val="0072BC"/>
        </w:rPr>
        <w:t>references</w:t>
      </w:r>
    </w:p>
    <w:p>
      <w:pPr>
        <w:pStyle w:val="BodyText"/>
        <w:ind w:left="733"/>
      </w:pPr>
      <w:r>
        <w:rPr/>
        <w:t>we need to think about the needs of the wider public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  <w:spacing w:val="-3"/>
          <w:w w:val="105"/>
        </w:rPr>
        <w:t>Avoid</w:t>
      </w:r>
      <w:r>
        <w:rPr>
          <w:color w:val="0072BC"/>
          <w:spacing w:val="-15"/>
          <w:w w:val="105"/>
        </w:rPr>
        <w:t> </w:t>
      </w:r>
      <w:r>
        <w:rPr>
          <w:color w:val="0072BC"/>
          <w:w w:val="105"/>
        </w:rPr>
        <w:t>assumptions</w:t>
      </w:r>
    </w:p>
    <w:p>
      <w:pPr>
        <w:pStyle w:val="BodyText"/>
        <w:ind w:left="733"/>
      </w:pPr>
      <w:r>
        <w:rPr/>
        <w:t>base discussion on evidence and good practice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</w:rPr>
        <w:t>Listen</w:t>
      </w:r>
    </w:p>
    <w:p>
      <w:pPr>
        <w:pStyle w:val="BodyText"/>
        <w:ind w:left="733"/>
      </w:pPr>
      <w:r>
        <w:rPr/>
        <w:t>listen actively and attentively. Avoid interruptions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</w:rPr>
        <w:t>Challenge</w:t>
      </w:r>
    </w:p>
    <w:p>
      <w:pPr>
        <w:pStyle w:val="BodyText"/>
        <w:ind w:left="733"/>
      </w:pPr>
      <w:r>
        <w:rPr/>
        <w:t>critique ideas, not people.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</w:rPr>
        <w:t>Find</w:t>
      </w:r>
      <w:r>
        <w:rPr>
          <w:color w:val="0072BC"/>
          <w:spacing w:val="-9"/>
        </w:rPr>
        <w:t> </w:t>
      </w:r>
      <w:r>
        <w:rPr>
          <w:color w:val="0072BC"/>
        </w:rPr>
        <w:t>solutions</w:t>
      </w:r>
    </w:p>
    <w:p>
      <w:pPr>
        <w:pStyle w:val="BodyText"/>
        <w:ind w:left="733"/>
      </w:pPr>
      <w:r>
        <w:rPr/>
        <w:t>build on one another’s comments; work toward shared understanding.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</w:rPr>
        <w:t>Stay on</w:t>
      </w:r>
      <w:r>
        <w:rPr>
          <w:color w:val="0072BC"/>
          <w:spacing w:val="-17"/>
        </w:rPr>
        <w:t> </w:t>
      </w:r>
      <w:r>
        <w:rPr>
          <w:color w:val="0072BC"/>
        </w:rPr>
        <w:t>topic</w:t>
      </w:r>
    </w:p>
    <w:p>
      <w:pPr>
        <w:pStyle w:val="BodyText"/>
        <w:ind w:left="733"/>
      </w:pPr>
      <w:r>
        <w:rPr/>
        <w:t>we have little time and lots to accomplish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  <w:spacing w:val="-7"/>
          <w:w w:val="105"/>
        </w:rPr>
        <w:t>It’s </w:t>
      </w:r>
      <w:r>
        <w:rPr>
          <w:color w:val="0072BC"/>
          <w:w w:val="105"/>
        </w:rPr>
        <w:t>not a grumbling</w:t>
      </w:r>
      <w:r>
        <w:rPr>
          <w:color w:val="0072BC"/>
          <w:spacing w:val="-55"/>
          <w:w w:val="105"/>
        </w:rPr>
        <w:t> </w:t>
      </w:r>
      <w:r>
        <w:rPr>
          <w:color w:val="0072BC"/>
          <w:w w:val="105"/>
        </w:rPr>
        <w:t>shop</w:t>
      </w:r>
    </w:p>
    <w:p>
      <w:pPr>
        <w:pStyle w:val="BodyText"/>
        <w:ind w:left="733"/>
      </w:pPr>
      <w:r>
        <w:rPr/>
        <w:t>focus needs to be on improvement, not complaints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  <w:w w:val="105"/>
        </w:rPr>
        <w:t>Do not monopolize</w:t>
      </w:r>
      <w:r>
        <w:rPr>
          <w:color w:val="0072BC"/>
          <w:spacing w:val="-50"/>
          <w:w w:val="105"/>
        </w:rPr>
        <w:t> </w:t>
      </w:r>
      <w:r>
        <w:rPr>
          <w:color w:val="0072BC"/>
          <w:w w:val="105"/>
        </w:rPr>
        <w:t>discussion</w:t>
      </w:r>
    </w:p>
    <w:p>
      <w:pPr>
        <w:pStyle w:val="BodyText"/>
        <w:ind w:left="733"/>
      </w:pPr>
      <w:r>
        <w:rPr/>
        <w:t>give others chance to speak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</w:rPr>
        <w:t>Respect</w:t>
      </w:r>
    </w:p>
    <w:p>
      <w:pPr>
        <w:pStyle w:val="BodyText"/>
        <w:ind w:left="733"/>
      </w:pPr>
      <w:r>
        <w:rPr/>
        <w:t>other</w:t>
      </w:r>
      <w:r>
        <w:rPr>
          <w:spacing w:val="-27"/>
        </w:rPr>
        <w:t> </w:t>
      </w:r>
      <w:r>
        <w:rPr/>
        <w:t>people’s</w:t>
      </w:r>
      <w:r>
        <w:rPr>
          <w:spacing w:val="-26"/>
        </w:rPr>
        <w:t> </w:t>
      </w:r>
      <w:r>
        <w:rPr/>
        <w:t>thoughts,</w:t>
      </w:r>
      <w:r>
        <w:rPr>
          <w:spacing w:val="-26"/>
        </w:rPr>
        <w:t> </w:t>
      </w:r>
      <w:r>
        <w:rPr/>
        <w:t>ideas</w:t>
      </w:r>
      <w:r>
        <w:rPr>
          <w:spacing w:val="-26"/>
        </w:rPr>
        <w:t> </w:t>
      </w:r>
      <w:r>
        <w:rPr/>
        <w:t>and</w:t>
      </w:r>
      <w:r>
        <w:rPr>
          <w:spacing w:val="-27"/>
        </w:rPr>
        <w:t> </w:t>
      </w:r>
      <w:r>
        <w:rPr/>
        <w:t>suggestions</w:t>
      </w:r>
      <w:r>
        <w:rPr>
          <w:spacing w:val="-26"/>
        </w:rPr>
        <w:t> </w:t>
      </w:r>
      <w:r>
        <w:rPr/>
        <w:t>(even</w:t>
      </w:r>
      <w:r>
        <w:rPr>
          <w:spacing w:val="-26"/>
        </w:rPr>
        <w:t> </w:t>
      </w:r>
      <w:r>
        <w:rPr/>
        <w:t>if</w:t>
      </w:r>
      <w:r>
        <w:rPr>
          <w:spacing w:val="-26"/>
        </w:rPr>
        <w:t> </w:t>
      </w:r>
      <w:r>
        <w:rPr/>
        <w:t>you</w:t>
      </w:r>
      <w:r>
        <w:rPr>
          <w:spacing w:val="-27"/>
        </w:rPr>
        <w:t> </w:t>
      </w:r>
      <w:r>
        <w:rPr/>
        <w:t>don’t</w:t>
      </w:r>
      <w:r>
        <w:rPr>
          <w:spacing w:val="-26"/>
        </w:rPr>
        <w:t> </w:t>
      </w:r>
      <w:r>
        <w:rPr/>
        <w:t>agree</w:t>
      </w:r>
      <w:r>
        <w:rPr>
          <w:spacing w:val="-26"/>
        </w:rPr>
        <w:t> </w:t>
      </w:r>
      <w:r>
        <w:rPr/>
        <w:t>with</w:t>
      </w:r>
      <w:r>
        <w:rPr>
          <w:spacing w:val="-26"/>
        </w:rPr>
        <w:t> </w:t>
      </w:r>
      <w:r>
        <w:rPr/>
        <w:t>them)</w:t>
      </w:r>
    </w:p>
    <w:p>
      <w:pPr>
        <w:spacing w:after="0"/>
        <w:sectPr>
          <w:footerReference w:type="default" r:id="rId5"/>
          <w:type w:val="continuous"/>
          <w:pgSz w:w="11910" w:h="16840"/>
          <w:pgMar w:footer="570" w:top="1580" w:bottom="760" w:left="740" w:right="78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734" w:val="left" w:leader="none"/>
        </w:tabs>
        <w:spacing w:line="240" w:lineRule="auto" w:before="99" w:after="0"/>
        <w:ind w:left="733" w:right="0" w:hanging="624"/>
        <w:jc w:val="left"/>
      </w:pPr>
      <w:r>
        <w:rPr>
          <w:color w:val="0072BC"/>
          <w:w w:val="105"/>
        </w:rPr>
        <w:t>Stay on</w:t>
      </w:r>
      <w:r>
        <w:rPr>
          <w:color w:val="0072BC"/>
          <w:spacing w:val="-30"/>
          <w:w w:val="105"/>
        </w:rPr>
        <w:t> </w:t>
      </w:r>
      <w:r>
        <w:rPr>
          <w:color w:val="0072BC"/>
          <w:w w:val="105"/>
        </w:rPr>
        <w:t>mute</w:t>
      </w:r>
    </w:p>
    <w:p>
      <w:pPr>
        <w:pStyle w:val="BodyText"/>
        <w:ind w:left="733"/>
      </w:pPr>
      <w:r>
        <w:rPr/>
        <w:t>don’t forget to mute yourself after you have finished speaking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4" w:val="left" w:leader="none"/>
        </w:tabs>
        <w:spacing w:line="240" w:lineRule="auto" w:before="1" w:after="0"/>
        <w:ind w:left="733" w:right="0" w:hanging="624"/>
        <w:jc w:val="left"/>
      </w:pPr>
      <w:r>
        <w:rPr>
          <w:color w:val="0072BC"/>
          <w:spacing w:val="-7"/>
          <w:w w:val="105"/>
        </w:rPr>
        <w:t>Turn</w:t>
      </w:r>
      <w:r>
        <w:rPr>
          <w:color w:val="0072BC"/>
          <w:spacing w:val="-20"/>
          <w:w w:val="105"/>
        </w:rPr>
        <w:t> </w:t>
      </w:r>
      <w:r>
        <w:rPr>
          <w:color w:val="0072BC"/>
          <w:spacing w:val="-3"/>
          <w:w w:val="105"/>
        </w:rPr>
        <w:t>off</w:t>
      </w:r>
      <w:r>
        <w:rPr>
          <w:color w:val="0072BC"/>
          <w:spacing w:val="-20"/>
          <w:w w:val="105"/>
        </w:rPr>
        <w:t> </w:t>
      </w:r>
      <w:r>
        <w:rPr>
          <w:color w:val="0072BC"/>
          <w:w w:val="105"/>
        </w:rPr>
        <w:t>your</w:t>
      </w:r>
      <w:r>
        <w:rPr>
          <w:color w:val="0072BC"/>
          <w:spacing w:val="-19"/>
          <w:w w:val="105"/>
        </w:rPr>
        <w:t> </w:t>
      </w:r>
      <w:r>
        <w:rPr>
          <w:color w:val="0072BC"/>
          <w:w w:val="105"/>
        </w:rPr>
        <w:t>camera</w:t>
      </w:r>
      <w:r>
        <w:rPr>
          <w:color w:val="0072BC"/>
          <w:spacing w:val="-20"/>
          <w:w w:val="105"/>
        </w:rPr>
        <w:t> </w:t>
      </w:r>
      <w:r>
        <w:rPr>
          <w:color w:val="0072BC"/>
          <w:w w:val="105"/>
        </w:rPr>
        <w:t>when</w:t>
      </w:r>
      <w:r>
        <w:rPr>
          <w:color w:val="0072BC"/>
          <w:spacing w:val="-19"/>
          <w:w w:val="105"/>
        </w:rPr>
        <w:t> </w:t>
      </w:r>
      <w:r>
        <w:rPr>
          <w:color w:val="0072BC"/>
          <w:w w:val="105"/>
        </w:rPr>
        <w:t>not</w:t>
      </w:r>
      <w:r>
        <w:rPr>
          <w:color w:val="0072BC"/>
          <w:spacing w:val="-20"/>
          <w:w w:val="105"/>
        </w:rPr>
        <w:t> </w:t>
      </w:r>
      <w:r>
        <w:rPr>
          <w:color w:val="0072BC"/>
          <w:w w:val="105"/>
        </w:rPr>
        <w:t>speaking</w:t>
      </w:r>
    </w:p>
    <w:p>
      <w:pPr>
        <w:pStyle w:val="BodyText"/>
        <w:spacing w:before="32"/>
        <w:ind w:left="733"/>
      </w:pPr>
      <w:r>
        <w:rPr/>
        <w:t>it protects your internet from slowing down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</w:rPr>
        <w:t>Raise your hand / chat</w:t>
      </w:r>
      <w:r>
        <w:rPr>
          <w:color w:val="0072BC"/>
          <w:spacing w:val="-40"/>
        </w:rPr>
        <w:t> </w:t>
      </w:r>
      <w:r>
        <w:rPr>
          <w:color w:val="0072BC"/>
        </w:rPr>
        <w:t>box</w:t>
      </w:r>
    </w:p>
    <w:p>
      <w:pPr>
        <w:pStyle w:val="BodyText"/>
        <w:spacing w:line="244" w:lineRule="auto"/>
        <w:ind w:left="733" w:right="114"/>
      </w:pPr>
      <w:r>
        <w:rPr/>
        <w:t>use</w:t>
      </w:r>
      <w:r>
        <w:rPr>
          <w:spacing w:val="-23"/>
        </w:rPr>
        <w:t> </w:t>
      </w:r>
      <w:r>
        <w:rPr/>
        <w:t>these</w:t>
      </w:r>
      <w:r>
        <w:rPr>
          <w:spacing w:val="-23"/>
        </w:rPr>
        <w:t> </w:t>
      </w:r>
      <w:r>
        <w:rPr/>
        <w:t>features</w:t>
      </w:r>
      <w:r>
        <w:rPr>
          <w:spacing w:val="-23"/>
        </w:rPr>
        <w:t> </w:t>
      </w:r>
      <w:r>
        <w:rPr/>
        <w:t>to</w:t>
      </w:r>
      <w:r>
        <w:rPr>
          <w:spacing w:val="-23"/>
        </w:rPr>
        <w:t> </w:t>
      </w:r>
      <w:r>
        <w:rPr/>
        <w:t>indicate</w:t>
      </w:r>
      <w:r>
        <w:rPr>
          <w:spacing w:val="-23"/>
        </w:rPr>
        <w:t> </w:t>
      </w:r>
      <w:r>
        <w:rPr/>
        <w:t>you</w:t>
      </w:r>
      <w:r>
        <w:rPr>
          <w:spacing w:val="-23"/>
        </w:rPr>
        <w:t> </w:t>
      </w:r>
      <w:r>
        <w:rPr/>
        <w:t>want</w:t>
      </w:r>
      <w:r>
        <w:rPr>
          <w:spacing w:val="-23"/>
        </w:rPr>
        <w:t> </w:t>
      </w:r>
      <w:r>
        <w:rPr/>
        <w:t>to</w:t>
      </w:r>
      <w:r>
        <w:rPr>
          <w:spacing w:val="-22"/>
        </w:rPr>
        <w:t> </w:t>
      </w:r>
      <w:r>
        <w:rPr/>
        <w:t>talk</w:t>
      </w:r>
      <w:r>
        <w:rPr>
          <w:spacing w:val="-23"/>
        </w:rPr>
        <w:t> </w:t>
      </w:r>
      <w:r>
        <w:rPr/>
        <w:t>if</w:t>
      </w:r>
      <w:r>
        <w:rPr>
          <w:spacing w:val="-23"/>
        </w:rPr>
        <w:t> </w:t>
      </w:r>
      <w:r>
        <w:rPr/>
        <w:t>there</w:t>
      </w:r>
      <w:r>
        <w:rPr>
          <w:spacing w:val="-23"/>
        </w:rPr>
        <w:t> </w:t>
      </w:r>
      <w:r>
        <w:rPr/>
        <w:t>isn’t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/>
        <w:t>place</w:t>
      </w:r>
      <w:r>
        <w:rPr>
          <w:spacing w:val="-23"/>
        </w:rPr>
        <w:t> </w:t>
      </w:r>
      <w:r>
        <w:rPr/>
        <w:t>to</w:t>
      </w:r>
      <w:r>
        <w:rPr>
          <w:spacing w:val="-22"/>
        </w:rPr>
        <w:t> </w:t>
      </w:r>
      <w:r>
        <w:rPr/>
        <w:t>naturally</w:t>
      </w:r>
      <w:r>
        <w:rPr>
          <w:spacing w:val="-23"/>
        </w:rPr>
        <w:t> </w:t>
      </w:r>
      <w:r>
        <w:rPr/>
        <w:t>come into a</w:t>
      </w:r>
      <w:r>
        <w:rPr>
          <w:spacing w:val="-23"/>
        </w:rPr>
        <w:t> </w:t>
      </w:r>
      <w:r>
        <w:rPr/>
        <w:t>discussion.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4" w:val="left" w:leader="none"/>
        </w:tabs>
        <w:spacing w:line="240" w:lineRule="auto" w:before="1" w:after="0"/>
        <w:ind w:left="733" w:right="0" w:hanging="624"/>
        <w:jc w:val="left"/>
      </w:pPr>
      <w:r>
        <w:rPr>
          <w:color w:val="0072BC"/>
        </w:rPr>
        <w:t>Be</w:t>
      </w:r>
      <w:r>
        <w:rPr>
          <w:color w:val="0072BC"/>
          <w:spacing w:val="-9"/>
        </w:rPr>
        <w:t> </w:t>
      </w:r>
      <w:r>
        <w:rPr>
          <w:color w:val="0072BC"/>
        </w:rPr>
        <w:t>patient</w:t>
      </w:r>
    </w:p>
    <w:p>
      <w:pPr>
        <w:pStyle w:val="BodyText"/>
        <w:spacing w:line="244" w:lineRule="auto" w:before="32"/>
        <w:ind w:left="733" w:right="388"/>
      </w:pPr>
      <w:r>
        <w:rPr/>
        <w:t>technology</w:t>
      </w:r>
      <w:r>
        <w:rPr>
          <w:spacing w:val="-39"/>
        </w:rPr>
        <w:t> </w:t>
      </w:r>
      <w:r>
        <w:rPr/>
        <w:t>and</w:t>
      </w:r>
      <w:r>
        <w:rPr>
          <w:spacing w:val="-39"/>
        </w:rPr>
        <w:t> </w:t>
      </w:r>
      <w:r>
        <w:rPr/>
        <w:t>different</w:t>
      </w:r>
      <w:r>
        <w:rPr>
          <w:spacing w:val="-38"/>
        </w:rPr>
        <w:t> </w:t>
      </w:r>
      <w:r>
        <w:rPr/>
        <w:t>setups</w:t>
      </w:r>
      <w:r>
        <w:rPr>
          <w:spacing w:val="-39"/>
        </w:rPr>
        <w:t> </w:t>
      </w:r>
      <w:r>
        <w:rPr/>
        <w:t>can</w:t>
      </w:r>
      <w:r>
        <w:rPr>
          <w:spacing w:val="-39"/>
        </w:rPr>
        <w:t> </w:t>
      </w:r>
      <w:r>
        <w:rPr/>
        <w:t>mean</w:t>
      </w:r>
      <w:r>
        <w:rPr>
          <w:spacing w:val="-38"/>
        </w:rPr>
        <w:t> </w:t>
      </w:r>
      <w:r>
        <w:rPr/>
        <w:t>that</w:t>
      </w:r>
      <w:r>
        <w:rPr>
          <w:spacing w:val="-39"/>
        </w:rPr>
        <w:t> </w:t>
      </w:r>
      <w:r>
        <w:rPr/>
        <w:t>there’s</w:t>
      </w:r>
      <w:r>
        <w:rPr>
          <w:spacing w:val="-39"/>
        </w:rPr>
        <w:t> </w:t>
      </w:r>
      <w:r>
        <w:rPr/>
        <w:t>delay</w:t>
      </w:r>
      <w:r>
        <w:rPr>
          <w:spacing w:val="-38"/>
        </w:rPr>
        <w:t> </w:t>
      </w:r>
      <w:r>
        <w:rPr/>
        <w:t>and</w:t>
      </w:r>
      <w:r>
        <w:rPr>
          <w:spacing w:val="-39"/>
        </w:rPr>
        <w:t> </w:t>
      </w:r>
      <w:r>
        <w:rPr/>
        <w:t>technical</w:t>
      </w:r>
      <w:r>
        <w:rPr>
          <w:spacing w:val="-38"/>
        </w:rPr>
        <w:t> </w:t>
      </w:r>
      <w:r>
        <w:rPr/>
        <w:t>hiccups, bear with</w:t>
      </w:r>
      <w:r>
        <w:rPr>
          <w:spacing w:val="-21"/>
        </w:rPr>
        <w:t> </w:t>
      </w:r>
      <w:r>
        <w:rPr/>
        <w:t>us.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  <w:spacing w:val="-10"/>
        </w:rPr>
        <w:t>Take </w:t>
      </w:r>
      <w:r>
        <w:rPr>
          <w:color w:val="0072BC"/>
        </w:rPr>
        <w:t>a</w:t>
      </w:r>
      <w:r>
        <w:rPr>
          <w:color w:val="0072BC"/>
          <w:spacing w:val="-9"/>
        </w:rPr>
        <w:t> </w:t>
      </w:r>
      <w:r>
        <w:rPr>
          <w:color w:val="0072BC"/>
        </w:rPr>
        <w:t>breather</w:t>
      </w:r>
    </w:p>
    <w:p>
      <w:pPr>
        <w:pStyle w:val="BodyText"/>
        <w:ind w:left="733"/>
      </w:pPr>
      <w:r>
        <w:rPr/>
        <w:t>if you need to jump out of the meeting, that’s ok. Come back when you’re ready.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  <w:spacing w:val="-10"/>
        </w:rPr>
        <w:t>Talk </w:t>
      </w:r>
      <w:r>
        <w:rPr>
          <w:color w:val="0072BC"/>
        </w:rPr>
        <w:t>to</w:t>
      </w:r>
      <w:r>
        <w:rPr>
          <w:color w:val="0072BC"/>
          <w:spacing w:val="-7"/>
        </w:rPr>
        <w:t> </w:t>
      </w:r>
      <w:r>
        <w:rPr>
          <w:color w:val="0072BC"/>
        </w:rPr>
        <w:t>someone</w:t>
      </w:r>
    </w:p>
    <w:p>
      <w:pPr>
        <w:pStyle w:val="BodyText"/>
        <w:spacing w:line="244" w:lineRule="auto" w:before="32"/>
        <w:ind w:left="733" w:right="257"/>
      </w:pPr>
      <w:r>
        <w:rPr/>
        <w:t>if</w:t>
      </w:r>
      <w:r>
        <w:rPr>
          <w:spacing w:val="-21"/>
        </w:rPr>
        <w:t> </w:t>
      </w:r>
      <w:r>
        <w:rPr/>
        <w:t>you’re</w:t>
      </w:r>
      <w:r>
        <w:rPr>
          <w:spacing w:val="-21"/>
        </w:rPr>
        <w:t> </w:t>
      </w:r>
      <w:r>
        <w:rPr/>
        <w:t>unsure</w:t>
      </w:r>
      <w:r>
        <w:rPr>
          <w:spacing w:val="-20"/>
        </w:rPr>
        <w:t> </w:t>
      </w:r>
      <w:r>
        <w:rPr/>
        <w:t>about</w:t>
      </w:r>
      <w:r>
        <w:rPr>
          <w:spacing w:val="-21"/>
        </w:rPr>
        <w:t> </w:t>
      </w:r>
      <w:r>
        <w:rPr/>
        <w:t>something</w:t>
      </w:r>
      <w:r>
        <w:rPr>
          <w:spacing w:val="-20"/>
        </w:rPr>
        <w:t> </w:t>
      </w:r>
      <w:r>
        <w:rPr/>
        <w:t>or</w:t>
      </w:r>
      <w:r>
        <w:rPr>
          <w:spacing w:val="-21"/>
        </w:rPr>
        <w:t> </w:t>
      </w:r>
      <w:r>
        <w:rPr/>
        <w:t>want</w:t>
      </w:r>
      <w:r>
        <w:rPr>
          <w:spacing w:val="-20"/>
        </w:rPr>
        <w:t> </w:t>
      </w:r>
      <w:r>
        <w:rPr/>
        <w:t>to</w:t>
      </w:r>
      <w:r>
        <w:rPr>
          <w:spacing w:val="-21"/>
        </w:rPr>
        <w:t> </w:t>
      </w:r>
      <w:r>
        <w:rPr/>
        <w:t>talk</w:t>
      </w:r>
      <w:r>
        <w:rPr>
          <w:spacing w:val="-20"/>
        </w:rPr>
        <w:t> </w:t>
      </w:r>
      <w:r>
        <w:rPr/>
        <w:t>to</w:t>
      </w:r>
      <w:r>
        <w:rPr>
          <w:spacing w:val="-21"/>
        </w:rPr>
        <w:t> </w:t>
      </w:r>
      <w:r>
        <w:rPr/>
        <w:t>someone,</w:t>
      </w:r>
      <w:r>
        <w:rPr>
          <w:spacing w:val="-20"/>
        </w:rPr>
        <w:t> </w:t>
      </w:r>
      <w:r>
        <w:rPr/>
        <w:t>get</w:t>
      </w:r>
      <w:r>
        <w:rPr>
          <w:spacing w:val="-21"/>
        </w:rPr>
        <w:t> </w:t>
      </w:r>
      <w:r>
        <w:rPr/>
        <w:t>in</w:t>
      </w:r>
      <w:r>
        <w:rPr>
          <w:spacing w:val="-20"/>
        </w:rPr>
        <w:t> </w:t>
      </w:r>
      <w:r>
        <w:rPr/>
        <w:t>touch</w:t>
      </w:r>
      <w:r>
        <w:rPr>
          <w:spacing w:val="-21"/>
        </w:rPr>
        <w:t> </w:t>
      </w:r>
      <w:r>
        <w:rPr/>
        <w:t>with</w:t>
      </w:r>
      <w:r>
        <w:rPr>
          <w:spacing w:val="-20"/>
        </w:rPr>
        <w:t> </w:t>
      </w:r>
      <w:r>
        <w:rPr/>
        <w:t>the organiser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someone</w:t>
      </w:r>
      <w:r>
        <w:rPr>
          <w:spacing w:val="-13"/>
        </w:rPr>
        <w:t> </w:t>
      </w:r>
      <w:r>
        <w:rPr/>
        <w:t>you</w:t>
      </w:r>
      <w:r>
        <w:rPr>
          <w:spacing w:val="-12"/>
        </w:rPr>
        <w:t> </w:t>
      </w:r>
      <w:r>
        <w:rPr/>
        <w:t>feel</w:t>
      </w:r>
      <w:r>
        <w:rPr>
          <w:spacing w:val="-13"/>
        </w:rPr>
        <w:t> </w:t>
      </w:r>
      <w:r>
        <w:rPr/>
        <w:t>comfortable</w:t>
      </w:r>
      <w:r>
        <w:rPr>
          <w:spacing w:val="-13"/>
        </w:rPr>
        <w:t> </w:t>
      </w:r>
      <w:r>
        <w:rPr/>
        <w:t>talking</w:t>
      </w:r>
      <w:r>
        <w:rPr>
          <w:spacing w:val="-12"/>
        </w:rPr>
        <w:t> </w:t>
      </w:r>
      <w:r>
        <w:rPr/>
        <w:t>to.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</w:rPr>
        <w:t>Be somewhere</w:t>
      </w:r>
      <w:r>
        <w:rPr>
          <w:color w:val="0072BC"/>
          <w:spacing w:val="-17"/>
        </w:rPr>
        <w:t> </w:t>
      </w:r>
      <w:r>
        <w:rPr>
          <w:color w:val="0072BC"/>
        </w:rPr>
        <w:t>quiet</w:t>
      </w:r>
    </w:p>
    <w:p>
      <w:pPr>
        <w:pStyle w:val="BodyText"/>
        <w:spacing w:line="244" w:lineRule="auto"/>
        <w:ind w:left="733" w:right="662"/>
      </w:pPr>
      <w:r>
        <w:rPr/>
        <w:t>if</w:t>
      </w:r>
      <w:r>
        <w:rPr>
          <w:spacing w:val="-22"/>
        </w:rPr>
        <w:t> </w:t>
      </w:r>
      <w:r>
        <w:rPr/>
        <w:t>possible,</w:t>
      </w:r>
      <w:r>
        <w:rPr>
          <w:spacing w:val="-21"/>
        </w:rPr>
        <w:t> </w:t>
      </w:r>
      <w:r>
        <w:rPr/>
        <w:t>try</w:t>
      </w:r>
      <w:r>
        <w:rPr>
          <w:spacing w:val="-21"/>
        </w:rPr>
        <w:t> </w:t>
      </w:r>
      <w:r>
        <w:rPr/>
        <w:t>to</w:t>
      </w:r>
      <w:r>
        <w:rPr>
          <w:spacing w:val="-22"/>
        </w:rPr>
        <w:t> </w:t>
      </w:r>
      <w:r>
        <w:rPr/>
        <w:t>be</w:t>
      </w:r>
      <w:r>
        <w:rPr>
          <w:spacing w:val="-21"/>
        </w:rPr>
        <w:t> </w:t>
      </w:r>
      <w:r>
        <w:rPr/>
        <w:t>involved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/>
        <w:t>quiet</w:t>
      </w:r>
      <w:r>
        <w:rPr>
          <w:spacing w:val="-21"/>
        </w:rPr>
        <w:t> </w:t>
      </w:r>
      <w:r>
        <w:rPr/>
        <w:t>place</w:t>
      </w:r>
      <w:r>
        <w:rPr>
          <w:spacing w:val="-21"/>
        </w:rPr>
        <w:t> </w:t>
      </w:r>
      <w:r>
        <w:rPr/>
        <w:t>and</w:t>
      </w:r>
      <w:r>
        <w:rPr>
          <w:spacing w:val="-22"/>
        </w:rPr>
        <w:t> </w:t>
      </w:r>
      <w:r>
        <w:rPr/>
        <w:t>turn</w:t>
      </w:r>
      <w:r>
        <w:rPr>
          <w:spacing w:val="-21"/>
        </w:rPr>
        <w:t> </w:t>
      </w:r>
      <w:r>
        <w:rPr/>
        <w:t>off</w:t>
      </w:r>
      <w:r>
        <w:rPr>
          <w:spacing w:val="-21"/>
        </w:rPr>
        <w:t> </w:t>
      </w:r>
      <w:r>
        <w:rPr/>
        <w:t>anything</w:t>
      </w:r>
      <w:r>
        <w:rPr>
          <w:spacing w:val="-21"/>
        </w:rPr>
        <w:t> </w:t>
      </w:r>
      <w:r>
        <w:rPr/>
        <w:t>you</w:t>
      </w:r>
      <w:r>
        <w:rPr>
          <w:spacing w:val="-22"/>
        </w:rPr>
        <w:t> </w:t>
      </w:r>
      <w:r>
        <w:rPr/>
        <w:t>can</w:t>
      </w:r>
      <w:r>
        <w:rPr>
          <w:spacing w:val="-21"/>
        </w:rPr>
        <w:t> </w:t>
      </w:r>
      <w:r>
        <w:rPr/>
        <w:t>that make noise (TVs, radios,</w:t>
      </w:r>
      <w:r>
        <w:rPr>
          <w:spacing w:val="-49"/>
        </w:rPr>
        <w:t> </w:t>
      </w:r>
      <w:r>
        <w:rPr/>
        <w:t>etc.).</w:t>
      </w:r>
    </w:p>
    <w:sectPr>
      <w:pgSz w:w="11910" w:h="16840"/>
      <w:pgMar w:header="0" w:footer="570" w:top="1580" w:bottom="76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rect style="position:absolute;margin-left:0pt;margin-top:799.369995pt;width:595.275pt;height:42.52pt;mso-position-horizontal-relative:page;mso-position-vertical-relative:page;z-index:-251754496" filled="true" fillcolor="#768d99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814.030212pt;width:78.2pt;height:13.85pt;mso-position-horizontal-relative:page;mso-position-vertical-relative:page;z-index:-2517534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PPG </w:t>
                </w:r>
                <w:r>
                  <w:rPr>
                    <w:rFonts w:ascii="Trebuchet MS"/>
                    <w:b/>
                    <w:color w:val="FFFFFF"/>
                    <w:spacing w:val="-4"/>
                    <w:sz w:val="20"/>
                  </w:rPr>
                  <w:t>Toolkit</w:t>
                </w:r>
                <w:r>
                  <w:rPr>
                    <w:rFonts w:ascii="Trebuchet MS"/>
                    <w:b/>
                    <w:color w:val="FFFFFF"/>
                    <w:spacing w:val="-26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V1.0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33" w:hanging="624"/>
        <w:jc w:val="left"/>
      </w:pPr>
      <w:rPr>
        <w:rFonts w:hint="default" w:ascii="Trebuchet MS" w:hAnsi="Trebuchet MS" w:eastAsia="Trebuchet MS" w:cs="Trebuchet MS"/>
        <w:b/>
        <w:bCs/>
        <w:color w:val="00B3DC"/>
        <w:w w:val="87"/>
        <w:sz w:val="36"/>
        <w:szCs w:val="3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04" w:hanging="6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69" w:hanging="6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33" w:hanging="6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98" w:hanging="6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62" w:hanging="6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7" w:hanging="6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91" w:hanging="6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56" w:hanging="62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33"/>
    </w:pPr>
    <w:rPr>
      <w:rFonts w:ascii="Lucida Sans" w:hAnsi="Lucida Sans" w:eastAsia="Lucida Sans" w:cs="Lucida Sans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733" w:hanging="624"/>
      <w:outlineLvl w:val="1"/>
    </w:pPr>
    <w:rPr>
      <w:rFonts w:ascii="Trebuchet MS" w:hAnsi="Trebuchet MS" w:eastAsia="Trebuchet MS" w:cs="Trebuchet MS"/>
      <w:b/>
      <w:bCs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733" w:hanging="624"/>
    </w:pPr>
    <w:rPr>
      <w:rFonts w:ascii="Trebuchet MS" w:hAnsi="Trebuchet MS" w:eastAsia="Trebuchet MS" w:cs="Trebuchet MS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2020-11-29T08:20:47Z</dcterms:created>
  <dcterms:modified xsi:type="dcterms:W3CDTF">2020-11-29T08:20:47Z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2020-11-29T00:00:00Z</vt:filetime>
  </property>
</Properties>
</file>