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DD" w:rsidRDefault="006E67DD" w:rsidP="0077690D">
      <w:pPr>
        <w:pStyle w:val="Title"/>
        <w:spacing w:before="0"/>
        <w:ind w:left="567"/>
        <w:jc w:val="right"/>
        <w:rPr>
          <w:rFonts w:ascii="Arial" w:hAnsi="Arial" w:cs="Arial"/>
          <w:noProof/>
          <w:color w:val="0000FF"/>
          <w:sz w:val="22"/>
          <w:lang w:eastAsia="en-GB"/>
        </w:rPr>
      </w:pPr>
      <w:r>
        <w:rPr>
          <w:noProof/>
          <w:lang w:eastAsia="en-GB"/>
        </w:rPr>
        <w:drawing>
          <wp:inline distT="0" distB="0" distL="0" distR="0" wp14:anchorId="3DEE8A78" wp14:editId="0342E2C2">
            <wp:extent cx="2340000" cy="888208"/>
            <wp:effectExtent l="0" t="0" r="0" b="1270"/>
            <wp:docPr id="1" name="Picture 1" descr="Macintosh HD:Users:brian:Dropbox (Making Sense):Current work:2017-xx Walker:NHS Leeds CCG logo pack:For office use (Word, PowerPoint):PNG files (transparent background):Leeds CCG - RGB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rian:Dropbox (Making Sense):Current work:2017-xx Walker:NHS Leeds CCG logo pack:For office use (Word, PowerPoint):PNG files (transparent background):Leeds CCG - RGB Blu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000" cy="888208"/>
                    </a:xfrm>
                    <a:prstGeom prst="rect">
                      <a:avLst/>
                    </a:prstGeom>
                    <a:noFill/>
                    <a:ln>
                      <a:noFill/>
                    </a:ln>
                  </pic:spPr>
                </pic:pic>
              </a:graphicData>
            </a:graphic>
          </wp:inline>
        </w:drawing>
      </w:r>
    </w:p>
    <w:p w:rsidR="002D4E2F" w:rsidRDefault="006E67DD" w:rsidP="006E67DD">
      <w:pPr>
        <w:pStyle w:val="Title"/>
        <w:tabs>
          <w:tab w:val="left" w:pos="8535"/>
        </w:tabs>
        <w:spacing w:before="0"/>
        <w:ind w:left="567"/>
        <w:jc w:val="left"/>
        <w:rPr>
          <w:rFonts w:ascii="Arial" w:hAnsi="Arial" w:cs="Arial"/>
          <w:noProof/>
          <w:color w:val="0000FF"/>
          <w:sz w:val="22"/>
          <w:lang w:eastAsia="en-GB"/>
        </w:rPr>
      </w:pPr>
      <w:r>
        <w:rPr>
          <w:rFonts w:ascii="Arial" w:hAnsi="Arial" w:cs="Arial"/>
          <w:noProof/>
          <w:color w:val="0000FF"/>
          <w:sz w:val="22"/>
          <w:lang w:eastAsia="en-GB"/>
        </w:rPr>
        <w:tab/>
      </w:r>
      <w:r>
        <w:rPr>
          <w:rFonts w:ascii="Arial" w:hAnsi="Arial" w:cs="Arial"/>
          <w:noProof/>
          <w:color w:val="0000FF"/>
          <w:sz w:val="22"/>
          <w:lang w:eastAsia="en-GB"/>
        </w:rPr>
        <w:tab/>
      </w:r>
    </w:p>
    <w:p w:rsidR="00410E36" w:rsidRPr="0077690D" w:rsidRDefault="000659D5" w:rsidP="0077690D">
      <w:pPr>
        <w:pStyle w:val="Title"/>
        <w:spacing w:before="0"/>
        <w:ind w:left="567"/>
        <w:jc w:val="right"/>
        <w:rPr>
          <w:rFonts w:ascii="Arial" w:hAnsi="Arial" w:cs="Arial"/>
          <w:color w:val="0000FF"/>
          <w:sz w:val="22"/>
        </w:rPr>
      </w:pPr>
      <w:r w:rsidRPr="0077690D">
        <w:rPr>
          <w:rFonts w:ascii="Arial" w:hAnsi="Arial" w:cs="Arial"/>
          <w:color w:val="0000FF"/>
        </w:rPr>
        <w:br w:type="textWrapping" w:clear="all"/>
      </w:r>
    </w:p>
    <w:p w:rsidR="004F6AAE" w:rsidRPr="0077690D" w:rsidRDefault="004F6AAE" w:rsidP="0077690D">
      <w:pPr>
        <w:jc w:val="center"/>
        <w:rPr>
          <w:rFonts w:ascii="Arial" w:hAnsi="Arial" w:cs="Arial"/>
          <w:b/>
          <w:sz w:val="22"/>
          <w:szCs w:val="22"/>
        </w:rPr>
      </w:pPr>
    </w:p>
    <w:p w:rsidR="004F6AAE" w:rsidRPr="0077690D" w:rsidRDefault="004F6AAE" w:rsidP="0077690D">
      <w:pPr>
        <w:jc w:val="center"/>
        <w:rPr>
          <w:rFonts w:ascii="Arial" w:hAnsi="Arial" w:cs="Arial"/>
          <w:b/>
          <w:sz w:val="22"/>
          <w:szCs w:val="22"/>
        </w:rPr>
      </w:pPr>
    </w:p>
    <w:p w:rsidR="004F6AAE" w:rsidRPr="0077690D" w:rsidRDefault="004F6AAE" w:rsidP="0077690D">
      <w:pPr>
        <w:jc w:val="center"/>
        <w:rPr>
          <w:rFonts w:ascii="Arial" w:hAnsi="Arial" w:cs="Arial"/>
          <w:b/>
          <w:sz w:val="22"/>
          <w:szCs w:val="22"/>
        </w:rPr>
      </w:pPr>
    </w:p>
    <w:p w:rsidR="004F6AAE" w:rsidRDefault="004F6AAE" w:rsidP="0077690D">
      <w:pPr>
        <w:jc w:val="center"/>
        <w:rPr>
          <w:rFonts w:ascii="Arial" w:hAnsi="Arial" w:cs="Arial"/>
          <w:b/>
          <w:sz w:val="22"/>
          <w:szCs w:val="22"/>
        </w:rPr>
      </w:pPr>
    </w:p>
    <w:p w:rsidR="002D4E2F" w:rsidRDefault="002D4E2F" w:rsidP="0077690D">
      <w:pPr>
        <w:jc w:val="center"/>
        <w:rPr>
          <w:rFonts w:ascii="Arial" w:hAnsi="Arial" w:cs="Arial"/>
          <w:b/>
          <w:sz w:val="22"/>
          <w:szCs w:val="22"/>
        </w:rPr>
      </w:pPr>
    </w:p>
    <w:p w:rsidR="002D4E2F" w:rsidRPr="0077690D" w:rsidRDefault="002D4E2F" w:rsidP="0077690D">
      <w:pPr>
        <w:jc w:val="center"/>
        <w:rPr>
          <w:rFonts w:ascii="Arial" w:hAnsi="Arial" w:cs="Arial"/>
          <w:b/>
          <w:sz w:val="22"/>
          <w:szCs w:val="22"/>
        </w:rPr>
      </w:pPr>
    </w:p>
    <w:p w:rsidR="004F6AAE" w:rsidRPr="0077690D" w:rsidRDefault="004F6AAE" w:rsidP="0077690D">
      <w:pPr>
        <w:jc w:val="center"/>
        <w:rPr>
          <w:rFonts w:ascii="Arial" w:hAnsi="Arial" w:cs="Arial"/>
          <w:b/>
          <w:sz w:val="22"/>
          <w:szCs w:val="22"/>
        </w:rPr>
      </w:pPr>
      <w:bookmarkStart w:id="0" w:name="_GoBack"/>
      <w:bookmarkEnd w:id="0"/>
    </w:p>
    <w:p w:rsidR="004F6AAE" w:rsidRPr="0077690D" w:rsidRDefault="004F6AAE" w:rsidP="0077690D">
      <w:pPr>
        <w:jc w:val="center"/>
        <w:rPr>
          <w:rFonts w:ascii="Arial" w:hAnsi="Arial" w:cs="Arial"/>
          <w:b/>
          <w:sz w:val="22"/>
          <w:szCs w:val="22"/>
        </w:rPr>
      </w:pPr>
    </w:p>
    <w:p w:rsidR="004F6AAE" w:rsidRPr="0077690D" w:rsidRDefault="004F6AAE" w:rsidP="0077690D">
      <w:pPr>
        <w:jc w:val="center"/>
        <w:rPr>
          <w:rFonts w:ascii="Arial" w:hAnsi="Arial" w:cs="Arial"/>
          <w:b/>
          <w:sz w:val="22"/>
          <w:szCs w:val="22"/>
        </w:rPr>
      </w:pPr>
    </w:p>
    <w:p w:rsidR="004F6AAE" w:rsidRPr="0077690D" w:rsidRDefault="004F6AAE" w:rsidP="0077690D">
      <w:pPr>
        <w:jc w:val="center"/>
        <w:rPr>
          <w:rFonts w:ascii="Arial" w:hAnsi="Arial" w:cs="Arial"/>
          <w:b/>
          <w:sz w:val="22"/>
          <w:szCs w:val="22"/>
        </w:rPr>
      </w:pPr>
    </w:p>
    <w:p w:rsidR="004F6AAE" w:rsidRPr="0077690D" w:rsidRDefault="004F6AAE" w:rsidP="0077690D">
      <w:pPr>
        <w:jc w:val="center"/>
        <w:rPr>
          <w:rFonts w:ascii="Arial" w:hAnsi="Arial" w:cs="Arial"/>
          <w:b/>
          <w:sz w:val="22"/>
          <w:szCs w:val="22"/>
        </w:rPr>
      </w:pPr>
    </w:p>
    <w:p w:rsidR="00996EA7" w:rsidRPr="0077690D" w:rsidRDefault="009E1F42" w:rsidP="0077690D">
      <w:pPr>
        <w:jc w:val="center"/>
        <w:rPr>
          <w:rFonts w:ascii="Arial" w:hAnsi="Arial" w:cs="Arial"/>
          <w:b/>
          <w:sz w:val="48"/>
          <w:szCs w:val="48"/>
        </w:rPr>
      </w:pPr>
      <w:r w:rsidRPr="0077690D">
        <w:rPr>
          <w:rFonts w:ascii="Arial" w:hAnsi="Arial" w:cs="Arial"/>
          <w:b/>
          <w:sz w:val="48"/>
          <w:szCs w:val="48"/>
        </w:rPr>
        <w:t>FREEDOM OF INFORMATION ACT AND ENVIRONMENTAL INFORMATION REGULATIONS POLICY</w:t>
      </w:r>
    </w:p>
    <w:p w:rsidR="00410E36" w:rsidRPr="0077690D" w:rsidRDefault="00410E36" w:rsidP="0077690D">
      <w:pPr>
        <w:pStyle w:val="Heading1"/>
        <w:spacing w:before="0"/>
        <w:rPr>
          <w:rFonts w:ascii="Arial" w:eastAsia="Arial Unicode MS" w:hAnsi="Arial" w:cs="Arial"/>
          <w:sz w:val="22"/>
          <w:szCs w:val="22"/>
        </w:rPr>
      </w:pPr>
    </w:p>
    <w:p w:rsidR="00410E36" w:rsidRDefault="00410E36" w:rsidP="0077690D">
      <w:pPr>
        <w:pStyle w:val="Heading1"/>
        <w:spacing w:before="0"/>
        <w:rPr>
          <w:rFonts w:ascii="Arial" w:eastAsia="Arial Unicode MS" w:hAnsi="Arial" w:cs="Arial"/>
          <w:sz w:val="22"/>
          <w:szCs w:val="22"/>
        </w:rPr>
      </w:pPr>
    </w:p>
    <w:p w:rsidR="00643C9F" w:rsidRDefault="00643C9F" w:rsidP="00643C9F">
      <w:pPr>
        <w:rPr>
          <w:rFonts w:eastAsia="Arial Unicode MS"/>
        </w:rPr>
      </w:pPr>
    </w:p>
    <w:p w:rsidR="00643C9F" w:rsidRPr="00643C9F" w:rsidRDefault="00643C9F" w:rsidP="00643C9F">
      <w:pPr>
        <w:rPr>
          <w:rFonts w:eastAsia="Arial Unicode MS"/>
        </w:rPr>
      </w:pPr>
    </w:p>
    <w:p w:rsidR="000659D5" w:rsidRPr="0077690D" w:rsidRDefault="000659D5" w:rsidP="0077690D">
      <w:pPr>
        <w:rPr>
          <w:rFonts w:ascii="Arial" w:eastAsia="Arial Unicode MS" w:hAnsi="Arial" w:cs="Arial"/>
          <w:sz w:val="22"/>
          <w:szCs w:val="22"/>
        </w:rPr>
      </w:pPr>
    </w:p>
    <w:tbl>
      <w:tblPr>
        <w:tblStyle w:val="TableGrid1"/>
        <w:tblW w:w="0" w:type="auto"/>
        <w:tblInd w:w="108" w:type="dxa"/>
        <w:tblLook w:val="01E0" w:firstRow="1" w:lastRow="1" w:firstColumn="1" w:lastColumn="1" w:noHBand="0" w:noVBand="0"/>
      </w:tblPr>
      <w:tblGrid>
        <w:gridCol w:w="4860"/>
        <w:gridCol w:w="4140"/>
      </w:tblGrid>
      <w:tr w:rsidR="00643C9F" w:rsidRPr="009D3C02" w:rsidTr="00DF4B7E">
        <w:tc>
          <w:tcPr>
            <w:tcW w:w="4860" w:type="dxa"/>
          </w:tcPr>
          <w:p w:rsidR="00643C9F" w:rsidRPr="00643C9F" w:rsidRDefault="00643C9F" w:rsidP="00DF4B7E">
            <w:pPr>
              <w:rPr>
                <w:rFonts w:ascii="Arial" w:hAnsi="Arial"/>
                <w:szCs w:val="24"/>
              </w:rPr>
            </w:pPr>
            <w:r w:rsidRPr="00643C9F">
              <w:rPr>
                <w:rFonts w:ascii="Arial" w:hAnsi="Arial"/>
                <w:szCs w:val="24"/>
              </w:rPr>
              <w:t>Version:</w:t>
            </w:r>
          </w:p>
        </w:tc>
        <w:tc>
          <w:tcPr>
            <w:tcW w:w="4140" w:type="dxa"/>
          </w:tcPr>
          <w:p w:rsidR="00643C9F" w:rsidRPr="00643C9F" w:rsidRDefault="00643C9F" w:rsidP="00DF4B7E">
            <w:pPr>
              <w:rPr>
                <w:rFonts w:ascii="Arial" w:hAnsi="Arial"/>
                <w:szCs w:val="24"/>
              </w:rPr>
            </w:pPr>
            <w:r w:rsidRPr="00643C9F">
              <w:rPr>
                <w:rFonts w:ascii="Arial" w:hAnsi="Arial"/>
                <w:szCs w:val="24"/>
              </w:rPr>
              <w:t>3.1</w:t>
            </w:r>
          </w:p>
        </w:tc>
      </w:tr>
      <w:tr w:rsidR="00643C9F" w:rsidRPr="009D3C02" w:rsidTr="00DF4B7E">
        <w:tc>
          <w:tcPr>
            <w:tcW w:w="4860" w:type="dxa"/>
          </w:tcPr>
          <w:p w:rsidR="00643C9F" w:rsidRPr="00643C9F" w:rsidRDefault="00643C9F" w:rsidP="00DF4B7E">
            <w:pPr>
              <w:rPr>
                <w:rFonts w:ascii="Arial" w:hAnsi="Arial"/>
                <w:szCs w:val="24"/>
              </w:rPr>
            </w:pPr>
            <w:r w:rsidRPr="00643C9F">
              <w:rPr>
                <w:rFonts w:ascii="Arial" w:hAnsi="Arial"/>
                <w:szCs w:val="24"/>
              </w:rPr>
              <w:t>Ratified by:</w:t>
            </w:r>
          </w:p>
        </w:tc>
        <w:tc>
          <w:tcPr>
            <w:tcW w:w="4140" w:type="dxa"/>
          </w:tcPr>
          <w:p w:rsidR="00643C9F" w:rsidRPr="00643C9F" w:rsidRDefault="00A50F1A" w:rsidP="00DF4B7E">
            <w:pPr>
              <w:rPr>
                <w:rFonts w:ascii="Arial" w:hAnsi="Arial"/>
                <w:szCs w:val="24"/>
              </w:rPr>
            </w:pPr>
            <w:r>
              <w:rPr>
                <w:rFonts w:ascii="Arial" w:hAnsi="Arial"/>
                <w:szCs w:val="24"/>
              </w:rPr>
              <w:t>Quality and Performance Committee</w:t>
            </w:r>
          </w:p>
        </w:tc>
      </w:tr>
      <w:tr w:rsidR="00643C9F" w:rsidRPr="009D3C02" w:rsidTr="00DF4B7E">
        <w:tc>
          <w:tcPr>
            <w:tcW w:w="4860" w:type="dxa"/>
          </w:tcPr>
          <w:p w:rsidR="00643C9F" w:rsidRPr="00643C9F" w:rsidRDefault="00643C9F" w:rsidP="00DF4B7E">
            <w:pPr>
              <w:rPr>
                <w:rFonts w:ascii="Arial" w:hAnsi="Arial"/>
                <w:szCs w:val="24"/>
              </w:rPr>
            </w:pPr>
            <w:r w:rsidRPr="00643C9F">
              <w:rPr>
                <w:rFonts w:ascii="Arial" w:hAnsi="Arial"/>
                <w:szCs w:val="24"/>
              </w:rPr>
              <w:t>Date ratified:</w:t>
            </w:r>
          </w:p>
        </w:tc>
        <w:tc>
          <w:tcPr>
            <w:tcW w:w="4140" w:type="dxa"/>
          </w:tcPr>
          <w:p w:rsidR="00643C9F" w:rsidRPr="00643C9F" w:rsidRDefault="00A50F1A" w:rsidP="00DF4B7E">
            <w:pPr>
              <w:rPr>
                <w:rFonts w:ascii="Arial" w:hAnsi="Arial"/>
                <w:szCs w:val="24"/>
              </w:rPr>
            </w:pPr>
            <w:r>
              <w:rPr>
                <w:rFonts w:ascii="Arial" w:hAnsi="Arial"/>
                <w:szCs w:val="24"/>
              </w:rPr>
              <w:t>14 November 2018</w:t>
            </w:r>
          </w:p>
        </w:tc>
      </w:tr>
      <w:tr w:rsidR="00643C9F" w:rsidRPr="009D3C02" w:rsidTr="00DF4B7E">
        <w:tc>
          <w:tcPr>
            <w:tcW w:w="4860" w:type="dxa"/>
          </w:tcPr>
          <w:p w:rsidR="00643C9F" w:rsidRPr="00643C9F" w:rsidRDefault="00643C9F" w:rsidP="00DF4B7E">
            <w:pPr>
              <w:rPr>
                <w:rFonts w:ascii="Arial" w:hAnsi="Arial"/>
                <w:szCs w:val="24"/>
              </w:rPr>
            </w:pPr>
            <w:r w:rsidRPr="00643C9F">
              <w:rPr>
                <w:rFonts w:ascii="Arial" w:hAnsi="Arial"/>
                <w:szCs w:val="24"/>
              </w:rPr>
              <w:t>Name &amp; Title of originator/author:</w:t>
            </w:r>
          </w:p>
        </w:tc>
        <w:tc>
          <w:tcPr>
            <w:tcW w:w="4140" w:type="dxa"/>
          </w:tcPr>
          <w:p w:rsidR="00643C9F" w:rsidRPr="00643C9F" w:rsidRDefault="00643C9F" w:rsidP="00DF4B7E">
            <w:pPr>
              <w:rPr>
                <w:rFonts w:ascii="Arial" w:hAnsi="Arial"/>
                <w:szCs w:val="24"/>
              </w:rPr>
            </w:pPr>
            <w:r w:rsidRPr="00643C9F">
              <w:rPr>
                <w:rFonts w:ascii="Arial" w:hAnsi="Arial"/>
                <w:szCs w:val="24"/>
              </w:rPr>
              <w:t>FOI Manager, eMBED Health Consortium</w:t>
            </w:r>
          </w:p>
        </w:tc>
      </w:tr>
      <w:tr w:rsidR="00643C9F" w:rsidRPr="009D3C02" w:rsidTr="00DF4B7E">
        <w:tc>
          <w:tcPr>
            <w:tcW w:w="4860" w:type="dxa"/>
          </w:tcPr>
          <w:p w:rsidR="00643C9F" w:rsidRPr="00643C9F" w:rsidRDefault="00643C9F" w:rsidP="00DF4B7E">
            <w:pPr>
              <w:rPr>
                <w:rFonts w:ascii="Arial" w:hAnsi="Arial"/>
                <w:szCs w:val="24"/>
              </w:rPr>
            </w:pPr>
            <w:r w:rsidRPr="00643C9F">
              <w:rPr>
                <w:rFonts w:ascii="Arial" w:hAnsi="Arial"/>
                <w:szCs w:val="24"/>
              </w:rPr>
              <w:t>Name of responsible committee/individual:</w:t>
            </w:r>
          </w:p>
        </w:tc>
        <w:tc>
          <w:tcPr>
            <w:tcW w:w="4140" w:type="dxa"/>
          </w:tcPr>
          <w:p w:rsidR="00643C9F" w:rsidRPr="00643C9F" w:rsidRDefault="00643C9F" w:rsidP="00DF4B7E">
            <w:pPr>
              <w:rPr>
                <w:rFonts w:ascii="Arial" w:hAnsi="Arial"/>
                <w:szCs w:val="24"/>
              </w:rPr>
            </w:pPr>
            <w:r w:rsidRPr="00643C9F">
              <w:rPr>
                <w:rFonts w:ascii="Arial" w:hAnsi="Arial" w:cs="Arial"/>
                <w:szCs w:val="24"/>
              </w:rPr>
              <w:t>Quality and Performance  Committee</w:t>
            </w:r>
          </w:p>
        </w:tc>
      </w:tr>
      <w:tr w:rsidR="00643C9F" w:rsidRPr="009D3C02" w:rsidTr="00DF4B7E">
        <w:tc>
          <w:tcPr>
            <w:tcW w:w="4860" w:type="dxa"/>
          </w:tcPr>
          <w:p w:rsidR="00643C9F" w:rsidRPr="00643C9F" w:rsidRDefault="00643C9F" w:rsidP="00DF4B7E">
            <w:pPr>
              <w:rPr>
                <w:rFonts w:ascii="Arial" w:hAnsi="Arial"/>
                <w:szCs w:val="24"/>
              </w:rPr>
            </w:pPr>
            <w:r w:rsidRPr="00643C9F">
              <w:rPr>
                <w:rFonts w:ascii="Arial" w:hAnsi="Arial"/>
                <w:szCs w:val="24"/>
              </w:rPr>
              <w:t>Date issued:</w:t>
            </w:r>
          </w:p>
        </w:tc>
        <w:tc>
          <w:tcPr>
            <w:tcW w:w="4140" w:type="dxa"/>
          </w:tcPr>
          <w:p w:rsidR="00643C9F" w:rsidRPr="00643C9F" w:rsidRDefault="00A50F1A" w:rsidP="00DF4B7E">
            <w:pPr>
              <w:rPr>
                <w:rFonts w:ascii="Arial" w:hAnsi="Arial"/>
                <w:szCs w:val="24"/>
              </w:rPr>
            </w:pPr>
            <w:r>
              <w:rPr>
                <w:rFonts w:ascii="Arial" w:hAnsi="Arial"/>
                <w:szCs w:val="24"/>
              </w:rPr>
              <w:t>29 November 2018</w:t>
            </w:r>
          </w:p>
        </w:tc>
      </w:tr>
      <w:tr w:rsidR="00643C9F" w:rsidRPr="009D3C02" w:rsidTr="00DF4B7E">
        <w:tc>
          <w:tcPr>
            <w:tcW w:w="4860" w:type="dxa"/>
          </w:tcPr>
          <w:p w:rsidR="00643C9F" w:rsidRPr="00643C9F" w:rsidRDefault="00643C9F" w:rsidP="00DF4B7E">
            <w:pPr>
              <w:rPr>
                <w:rFonts w:ascii="Arial" w:hAnsi="Arial"/>
                <w:szCs w:val="24"/>
              </w:rPr>
            </w:pPr>
            <w:r w:rsidRPr="00643C9F">
              <w:rPr>
                <w:rFonts w:ascii="Arial" w:hAnsi="Arial"/>
                <w:szCs w:val="24"/>
              </w:rPr>
              <w:t>Review date:</w:t>
            </w:r>
          </w:p>
        </w:tc>
        <w:tc>
          <w:tcPr>
            <w:tcW w:w="4140" w:type="dxa"/>
          </w:tcPr>
          <w:p w:rsidR="00643C9F" w:rsidRPr="00643C9F" w:rsidRDefault="00A50F1A" w:rsidP="00DF4B7E">
            <w:pPr>
              <w:rPr>
                <w:rFonts w:ascii="Arial" w:hAnsi="Arial"/>
                <w:szCs w:val="24"/>
              </w:rPr>
            </w:pPr>
            <w:r>
              <w:rPr>
                <w:rFonts w:ascii="Arial" w:hAnsi="Arial"/>
                <w:szCs w:val="24"/>
              </w:rPr>
              <w:t>November 2019</w:t>
            </w:r>
          </w:p>
        </w:tc>
      </w:tr>
      <w:tr w:rsidR="00643C9F" w:rsidRPr="009D3C02" w:rsidTr="00DF4B7E">
        <w:tc>
          <w:tcPr>
            <w:tcW w:w="4860" w:type="dxa"/>
          </w:tcPr>
          <w:p w:rsidR="00643C9F" w:rsidRPr="00643C9F" w:rsidRDefault="00643C9F" w:rsidP="00DF4B7E">
            <w:pPr>
              <w:rPr>
                <w:rFonts w:ascii="Arial" w:hAnsi="Arial"/>
                <w:szCs w:val="24"/>
              </w:rPr>
            </w:pPr>
            <w:r w:rsidRPr="00643C9F">
              <w:rPr>
                <w:rFonts w:ascii="Arial" w:hAnsi="Arial"/>
                <w:szCs w:val="24"/>
              </w:rPr>
              <w:t>Target audience:</w:t>
            </w:r>
          </w:p>
        </w:tc>
        <w:tc>
          <w:tcPr>
            <w:tcW w:w="4140" w:type="dxa"/>
          </w:tcPr>
          <w:p w:rsidR="00643C9F" w:rsidRPr="00643C9F" w:rsidRDefault="00643C9F" w:rsidP="00DF4B7E">
            <w:pPr>
              <w:rPr>
                <w:rFonts w:ascii="Arial" w:hAnsi="Arial"/>
                <w:szCs w:val="24"/>
              </w:rPr>
            </w:pPr>
            <w:r w:rsidRPr="00643C9F">
              <w:rPr>
                <w:rFonts w:ascii="Arial" w:hAnsi="Arial"/>
                <w:szCs w:val="24"/>
              </w:rPr>
              <w:t>All staff</w:t>
            </w:r>
          </w:p>
        </w:tc>
      </w:tr>
    </w:tbl>
    <w:p w:rsidR="000659D5" w:rsidRPr="0077690D" w:rsidRDefault="000659D5" w:rsidP="0077690D">
      <w:pPr>
        <w:rPr>
          <w:rFonts w:ascii="Arial" w:eastAsia="Arial Unicode MS" w:hAnsi="Arial" w:cs="Arial"/>
          <w:sz w:val="22"/>
          <w:szCs w:val="22"/>
        </w:rPr>
      </w:pPr>
    </w:p>
    <w:p w:rsidR="00E2246F" w:rsidRPr="0077690D" w:rsidRDefault="00E2246F"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6A673B" w:rsidRPr="0077690D" w:rsidRDefault="006A673B" w:rsidP="0077690D">
      <w:pPr>
        <w:rPr>
          <w:rFonts w:ascii="Arial" w:hAnsi="Arial" w:cs="Arial"/>
          <w:b/>
          <w:bCs/>
          <w:sz w:val="22"/>
          <w:szCs w:val="22"/>
        </w:rPr>
      </w:pPr>
    </w:p>
    <w:p w:rsidR="00410E36" w:rsidRPr="0077690D" w:rsidRDefault="00410E36" w:rsidP="0077690D">
      <w:pPr>
        <w:pStyle w:val="Heading1"/>
        <w:spacing w:before="0"/>
        <w:rPr>
          <w:rFonts w:ascii="Arial" w:eastAsia="Arial Unicode MS" w:hAnsi="Arial" w:cs="Arial"/>
          <w:sz w:val="22"/>
          <w:szCs w:val="22"/>
        </w:rPr>
      </w:pPr>
    </w:p>
    <w:p w:rsidR="00410E36" w:rsidRPr="0077690D" w:rsidRDefault="00410E36" w:rsidP="0077690D">
      <w:pPr>
        <w:pStyle w:val="Heading1"/>
        <w:spacing w:before="0"/>
        <w:rPr>
          <w:rFonts w:ascii="Arial" w:eastAsia="Arial Unicode MS" w:hAnsi="Arial" w:cs="Arial"/>
          <w:sz w:val="22"/>
          <w:szCs w:val="22"/>
        </w:rPr>
      </w:pPr>
    </w:p>
    <w:p w:rsidR="004F6AAE" w:rsidRPr="0077690D" w:rsidRDefault="004F6AAE" w:rsidP="005E0978">
      <w:pPr>
        <w:rPr>
          <w:rFonts w:ascii="Arial" w:hAnsi="Arial" w:cs="Arial"/>
          <w:b/>
        </w:rPr>
      </w:pPr>
      <w:r w:rsidRPr="0077690D">
        <w:rPr>
          <w:rFonts w:ascii="Arial" w:hAnsi="Arial" w:cs="Arial"/>
          <w:b/>
        </w:rPr>
        <w:t>Review and Amendment Log / Control Sheet</w:t>
      </w:r>
    </w:p>
    <w:p w:rsidR="004F6AAE" w:rsidRPr="0077690D" w:rsidRDefault="004F6AAE" w:rsidP="0077690D">
      <w:pPr>
        <w:jc w:val="center"/>
        <w:rPr>
          <w:rFonts w:ascii="Arial" w:hAnsi="Arial" w:cs="Arial"/>
          <w:b/>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7673"/>
      </w:tblGrid>
      <w:tr w:rsidR="004F6AAE" w:rsidRPr="0077690D" w:rsidTr="004A0F06">
        <w:trPr>
          <w:trHeight w:val="613"/>
        </w:trPr>
        <w:tc>
          <w:tcPr>
            <w:tcW w:w="2108" w:type="dxa"/>
          </w:tcPr>
          <w:p w:rsidR="004F6AAE" w:rsidRPr="0077690D" w:rsidRDefault="004F6AAE" w:rsidP="0077690D">
            <w:pPr>
              <w:pStyle w:val="Heading4"/>
              <w:tabs>
                <w:tab w:val="left" w:pos="2160"/>
              </w:tabs>
              <w:spacing w:before="0" w:after="0"/>
              <w:rPr>
                <w:rFonts w:ascii="Arial" w:hAnsi="Arial" w:cs="Arial"/>
                <w:bCs w:val="0"/>
                <w:color w:val="000000"/>
                <w:sz w:val="24"/>
                <w:szCs w:val="24"/>
              </w:rPr>
            </w:pPr>
            <w:r w:rsidRPr="0077690D">
              <w:rPr>
                <w:rFonts w:ascii="Arial" w:hAnsi="Arial" w:cs="Arial"/>
                <w:bCs w:val="0"/>
                <w:color w:val="000000"/>
                <w:sz w:val="24"/>
                <w:szCs w:val="24"/>
              </w:rPr>
              <w:t>Responsible Officer:</w:t>
            </w:r>
          </w:p>
        </w:tc>
        <w:tc>
          <w:tcPr>
            <w:tcW w:w="7673" w:type="dxa"/>
            <w:vAlign w:val="center"/>
          </w:tcPr>
          <w:p w:rsidR="004F6AAE" w:rsidRPr="0077690D" w:rsidRDefault="009E1F42" w:rsidP="0077690D">
            <w:pPr>
              <w:pStyle w:val="Heading4"/>
              <w:tabs>
                <w:tab w:val="left" w:pos="2160"/>
              </w:tabs>
              <w:spacing w:before="0" w:after="0"/>
              <w:rPr>
                <w:rFonts w:ascii="Arial" w:hAnsi="Arial" w:cs="Arial"/>
                <w:b w:val="0"/>
                <w:sz w:val="24"/>
                <w:szCs w:val="24"/>
              </w:rPr>
            </w:pPr>
            <w:r w:rsidRPr="0077690D">
              <w:rPr>
                <w:rFonts w:ascii="Arial" w:hAnsi="Arial" w:cs="Arial"/>
                <w:b w:val="0"/>
                <w:sz w:val="24"/>
                <w:szCs w:val="24"/>
              </w:rPr>
              <w:t>Chief Officer</w:t>
            </w:r>
          </w:p>
        </w:tc>
      </w:tr>
      <w:tr w:rsidR="004F6AAE" w:rsidRPr="0077690D" w:rsidTr="004A0F06">
        <w:trPr>
          <w:trHeight w:val="414"/>
        </w:trPr>
        <w:tc>
          <w:tcPr>
            <w:tcW w:w="2108" w:type="dxa"/>
          </w:tcPr>
          <w:p w:rsidR="004F6AAE" w:rsidRPr="0077690D" w:rsidRDefault="004F6AAE" w:rsidP="0077690D">
            <w:pPr>
              <w:pStyle w:val="Heading4"/>
              <w:tabs>
                <w:tab w:val="left" w:pos="2160"/>
              </w:tabs>
              <w:spacing w:before="0" w:after="0"/>
              <w:rPr>
                <w:rFonts w:ascii="Arial" w:hAnsi="Arial" w:cs="Arial"/>
                <w:bCs w:val="0"/>
                <w:color w:val="000000"/>
                <w:sz w:val="24"/>
                <w:szCs w:val="24"/>
              </w:rPr>
            </w:pPr>
            <w:r w:rsidRPr="0077690D">
              <w:rPr>
                <w:rFonts w:ascii="Arial" w:hAnsi="Arial" w:cs="Arial"/>
                <w:bCs w:val="0"/>
                <w:color w:val="000000"/>
                <w:sz w:val="24"/>
                <w:szCs w:val="24"/>
              </w:rPr>
              <w:t>Author:</w:t>
            </w:r>
          </w:p>
        </w:tc>
        <w:tc>
          <w:tcPr>
            <w:tcW w:w="7673" w:type="dxa"/>
            <w:vAlign w:val="bottom"/>
          </w:tcPr>
          <w:p w:rsidR="004F6AAE" w:rsidRPr="0077690D" w:rsidRDefault="00D36BD8" w:rsidP="0077690D">
            <w:pPr>
              <w:pStyle w:val="Heading4"/>
              <w:tabs>
                <w:tab w:val="left" w:pos="2160"/>
              </w:tabs>
              <w:spacing w:before="0" w:after="0"/>
              <w:rPr>
                <w:rFonts w:ascii="Arial" w:hAnsi="Arial" w:cs="Arial"/>
                <w:b w:val="0"/>
                <w:color w:val="000000"/>
                <w:sz w:val="24"/>
                <w:szCs w:val="24"/>
              </w:rPr>
            </w:pPr>
            <w:r w:rsidRPr="0077690D">
              <w:rPr>
                <w:rFonts w:ascii="Arial" w:hAnsi="Arial" w:cs="Arial"/>
                <w:b w:val="0"/>
                <w:color w:val="000000"/>
                <w:sz w:val="24"/>
                <w:szCs w:val="24"/>
              </w:rPr>
              <w:t>Ian Oultram, FOI Manager with eMBED Health Consortium</w:t>
            </w:r>
          </w:p>
        </w:tc>
      </w:tr>
      <w:tr w:rsidR="004F6AAE" w:rsidRPr="0077690D" w:rsidTr="004A0F06">
        <w:trPr>
          <w:trHeight w:val="631"/>
        </w:trPr>
        <w:tc>
          <w:tcPr>
            <w:tcW w:w="2108" w:type="dxa"/>
          </w:tcPr>
          <w:p w:rsidR="004F6AAE" w:rsidRPr="0077690D" w:rsidRDefault="004F6AAE" w:rsidP="0077690D">
            <w:pPr>
              <w:pStyle w:val="Heading4"/>
              <w:tabs>
                <w:tab w:val="left" w:pos="2160"/>
              </w:tabs>
              <w:spacing w:before="0" w:after="0"/>
              <w:rPr>
                <w:rFonts w:ascii="Arial" w:hAnsi="Arial" w:cs="Arial"/>
                <w:bCs w:val="0"/>
                <w:color w:val="000000"/>
                <w:sz w:val="24"/>
                <w:szCs w:val="24"/>
              </w:rPr>
            </w:pPr>
            <w:r w:rsidRPr="0077690D">
              <w:rPr>
                <w:rFonts w:ascii="Arial" w:hAnsi="Arial" w:cs="Arial"/>
                <w:bCs w:val="0"/>
                <w:color w:val="000000"/>
                <w:sz w:val="24"/>
                <w:szCs w:val="24"/>
              </w:rPr>
              <w:t>Date Approved:</w:t>
            </w:r>
          </w:p>
        </w:tc>
        <w:tc>
          <w:tcPr>
            <w:tcW w:w="7673" w:type="dxa"/>
          </w:tcPr>
          <w:p w:rsidR="004F6AAE" w:rsidRPr="0077690D" w:rsidRDefault="00A50F1A" w:rsidP="0077690D">
            <w:pPr>
              <w:pStyle w:val="Heading4"/>
              <w:tabs>
                <w:tab w:val="left" w:pos="2160"/>
              </w:tabs>
              <w:spacing w:before="0" w:after="0"/>
              <w:rPr>
                <w:rFonts w:ascii="Arial" w:hAnsi="Arial" w:cs="Arial"/>
                <w:b w:val="0"/>
                <w:color w:val="000000"/>
                <w:sz w:val="24"/>
                <w:szCs w:val="24"/>
              </w:rPr>
            </w:pPr>
            <w:r>
              <w:rPr>
                <w:rFonts w:ascii="Arial" w:hAnsi="Arial" w:cs="Arial"/>
                <w:b w:val="0"/>
                <w:color w:val="000000"/>
                <w:sz w:val="24"/>
                <w:szCs w:val="24"/>
              </w:rPr>
              <w:t>14 November 2018</w:t>
            </w:r>
          </w:p>
        </w:tc>
      </w:tr>
      <w:tr w:rsidR="004F6AAE" w:rsidRPr="0077690D" w:rsidTr="004A0F06">
        <w:trPr>
          <w:trHeight w:val="486"/>
        </w:trPr>
        <w:tc>
          <w:tcPr>
            <w:tcW w:w="2108" w:type="dxa"/>
          </w:tcPr>
          <w:p w:rsidR="004F6AAE" w:rsidRPr="0077690D" w:rsidRDefault="004F6AAE" w:rsidP="0077690D">
            <w:pPr>
              <w:pStyle w:val="Heading4"/>
              <w:tabs>
                <w:tab w:val="left" w:pos="2160"/>
              </w:tabs>
              <w:spacing w:before="0" w:after="0"/>
              <w:rPr>
                <w:rFonts w:ascii="Arial" w:hAnsi="Arial" w:cs="Arial"/>
                <w:bCs w:val="0"/>
                <w:color w:val="000000"/>
                <w:sz w:val="24"/>
                <w:szCs w:val="24"/>
              </w:rPr>
            </w:pPr>
            <w:r w:rsidRPr="0077690D">
              <w:rPr>
                <w:rFonts w:ascii="Arial" w:hAnsi="Arial" w:cs="Arial"/>
                <w:bCs w:val="0"/>
                <w:color w:val="000000"/>
                <w:sz w:val="24"/>
                <w:szCs w:val="24"/>
              </w:rPr>
              <w:t>Committee:</w:t>
            </w:r>
            <w:r w:rsidRPr="0077690D">
              <w:rPr>
                <w:rFonts w:ascii="Arial" w:hAnsi="Arial" w:cs="Arial"/>
                <w:bCs w:val="0"/>
                <w:color w:val="000000"/>
                <w:sz w:val="24"/>
                <w:szCs w:val="24"/>
              </w:rPr>
              <w:tab/>
            </w:r>
          </w:p>
        </w:tc>
        <w:tc>
          <w:tcPr>
            <w:tcW w:w="7673" w:type="dxa"/>
            <w:vAlign w:val="bottom"/>
          </w:tcPr>
          <w:p w:rsidR="004F6AAE" w:rsidRPr="0077690D" w:rsidRDefault="00E1695D" w:rsidP="00E1695D">
            <w:pPr>
              <w:pStyle w:val="Heading4"/>
              <w:tabs>
                <w:tab w:val="left" w:pos="2160"/>
              </w:tabs>
              <w:spacing w:before="0" w:after="0"/>
              <w:rPr>
                <w:rFonts w:ascii="Arial" w:hAnsi="Arial" w:cs="Arial"/>
                <w:b w:val="0"/>
                <w:color w:val="000000"/>
                <w:sz w:val="24"/>
                <w:szCs w:val="24"/>
              </w:rPr>
            </w:pPr>
            <w:r>
              <w:rPr>
                <w:rFonts w:ascii="Arial" w:hAnsi="Arial" w:cs="Arial"/>
                <w:b w:val="0"/>
                <w:color w:val="000000"/>
                <w:sz w:val="24"/>
                <w:szCs w:val="24"/>
              </w:rPr>
              <w:t xml:space="preserve">Quality and </w:t>
            </w:r>
            <w:proofErr w:type="gramStart"/>
            <w:r>
              <w:rPr>
                <w:rFonts w:ascii="Arial" w:hAnsi="Arial" w:cs="Arial"/>
                <w:b w:val="0"/>
                <w:color w:val="000000"/>
                <w:sz w:val="24"/>
                <w:szCs w:val="24"/>
              </w:rPr>
              <w:t xml:space="preserve">Performance </w:t>
            </w:r>
            <w:r w:rsidR="009165A4" w:rsidRPr="0077690D">
              <w:rPr>
                <w:rFonts w:ascii="Arial" w:hAnsi="Arial" w:cs="Arial"/>
                <w:b w:val="0"/>
                <w:color w:val="000000"/>
                <w:sz w:val="24"/>
                <w:szCs w:val="24"/>
              </w:rPr>
              <w:t xml:space="preserve"> Committee</w:t>
            </w:r>
            <w:proofErr w:type="gramEnd"/>
          </w:p>
        </w:tc>
      </w:tr>
      <w:tr w:rsidR="004F6AAE" w:rsidRPr="0077690D" w:rsidTr="004A0F06">
        <w:trPr>
          <w:trHeight w:val="302"/>
        </w:trPr>
        <w:tc>
          <w:tcPr>
            <w:tcW w:w="2108" w:type="dxa"/>
          </w:tcPr>
          <w:p w:rsidR="004F6AAE" w:rsidRPr="0077690D" w:rsidRDefault="004F6AAE" w:rsidP="0077690D">
            <w:pPr>
              <w:pStyle w:val="Heading4"/>
              <w:tabs>
                <w:tab w:val="left" w:pos="2160"/>
              </w:tabs>
              <w:spacing w:before="0" w:after="0"/>
              <w:rPr>
                <w:rFonts w:ascii="Arial" w:hAnsi="Arial" w:cs="Arial"/>
                <w:bCs w:val="0"/>
                <w:color w:val="000000"/>
                <w:sz w:val="24"/>
                <w:szCs w:val="24"/>
              </w:rPr>
            </w:pPr>
            <w:r w:rsidRPr="0077690D">
              <w:rPr>
                <w:rFonts w:ascii="Arial" w:hAnsi="Arial" w:cs="Arial"/>
                <w:bCs w:val="0"/>
                <w:color w:val="000000"/>
                <w:sz w:val="24"/>
                <w:szCs w:val="24"/>
              </w:rPr>
              <w:t>Version:</w:t>
            </w:r>
          </w:p>
        </w:tc>
        <w:tc>
          <w:tcPr>
            <w:tcW w:w="7673" w:type="dxa"/>
            <w:vAlign w:val="bottom"/>
          </w:tcPr>
          <w:p w:rsidR="004F6AAE" w:rsidRPr="0077690D" w:rsidRDefault="009165A4" w:rsidP="0077690D">
            <w:pPr>
              <w:pStyle w:val="Heading4"/>
              <w:tabs>
                <w:tab w:val="left" w:pos="2160"/>
              </w:tabs>
              <w:spacing w:before="0" w:after="0"/>
              <w:rPr>
                <w:rFonts w:ascii="Arial" w:hAnsi="Arial" w:cs="Arial"/>
                <w:b w:val="0"/>
                <w:color w:val="000000"/>
                <w:sz w:val="24"/>
                <w:szCs w:val="24"/>
              </w:rPr>
            </w:pPr>
            <w:r w:rsidRPr="0077690D">
              <w:rPr>
                <w:rFonts w:ascii="Arial" w:hAnsi="Arial" w:cs="Arial"/>
                <w:b w:val="0"/>
                <w:color w:val="000000"/>
                <w:sz w:val="24"/>
                <w:szCs w:val="24"/>
              </w:rPr>
              <w:t>0.</w:t>
            </w:r>
            <w:r w:rsidR="00D36BD8" w:rsidRPr="0077690D">
              <w:rPr>
                <w:rFonts w:ascii="Arial" w:hAnsi="Arial" w:cs="Arial"/>
                <w:b w:val="0"/>
                <w:color w:val="000000"/>
                <w:sz w:val="24"/>
                <w:szCs w:val="24"/>
              </w:rPr>
              <w:t>1</w:t>
            </w:r>
          </w:p>
        </w:tc>
      </w:tr>
      <w:tr w:rsidR="004F6AAE" w:rsidRPr="0077690D" w:rsidTr="004A0F06">
        <w:trPr>
          <w:trHeight w:val="255"/>
        </w:trPr>
        <w:tc>
          <w:tcPr>
            <w:tcW w:w="2108" w:type="dxa"/>
          </w:tcPr>
          <w:p w:rsidR="004F6AAE" w:rsidRPr="0077690D" w:rsidRDefault="004F6AAE" w:rsidP="0077690D">
            <w:pPr>
              <w:pStyle w:val="Heading4"/>
              <w:tabs>
                <w:tab w:val="left" w:pos="2160"/>
              </w:tabs>
              <w:spacing w:before="0" w:after="0"/>
              <w:rPr>
                <w:rFonts w:ascii="Arial" w:hAnsi="Arial" w:cs="Arial"/>
                <w:bCs w:val="0"/>
                <w:color w:val="000000"/>
                <w:sz w:val="24"/>
                <w:szCs w:val="24"/>
              </w:rPr>
            </w:pPr>
            <w:r w:rsidRPr="0077690D">
              <w:rPr>
                <w:rFonts w:ascii="Arial" w:hAnsi="Arial" w:cs="Arial"/>
                <w:bCs w:val="0"/>
                <w:color w:val="000000"/>
                <w:sz w:val="24"/>
                <w:szCs w:val="24"/>
              </w:rPr>
              <w:t>Review Date:</w:t>
            </w:r>
          </w:p>
        </w:tc>
        <w:tc>
          <w:tcPr>
            <w:tcW w:w="7673" w:type="dxa"/>
            <w:vAlign w:val="bottom"/>
          </w:tcPr>
          <w:p w:rsidR="004F6AAE" w:rsidRPr="0077690D" w:rsidRDefault="00A50F1A" w:rsidP="0077690D">
            <w:pPr>
              <w:pStyle w:val="Heading4"/>
              <w:tabs>
                <w:tab w:val="left" w:pos="2160"/>
              </w:tabs>
              <w:spacing w:before="0" w:after="0"/>
              <w:rPr>
                <w:rFonts w:ascii="Arial" w:hAnsi="Arial" w:cs="Arial"/>
                <w:b w:val="0"/>
                <w:sz w:val="24"/>
                <w:szCs w:val="24"/>
              </w:rPr>
            </w:pPr>
            <w:r>
              <w:rPr>
                <w:rFonts w:ascii="Arial" w:hAnsi="Arial" w:cs="Arial"/>
                <w:b w:val="0"/>
                <w:sz w:val="24"/>
                <w:szCs w:val="24"/>
              </w:rPr>
              <w:t>November 2019</w:t>
            </w:r>
          </w:p>
        </w:tc>
      </w:tr>
    </w:tbl>
    <w:p w:rsidR="004F6AAE" w:rsidRPr="0077690D" w:rsidRDefault="004F6AAE" w:rsidP="0077690D">
      <w:pPr>
        <w:rPr>
          <w:rFonts w:ascii="Arial" w:hAnsi="Arial" w:cs="Arial"/>
          <w:szCs w:val="24"/>
        </w:rPr>
      </w:pPr>
    </w:p>
    <w:p w:rsidR="005E0978" w:rsidRDefault="005E0978" w:rsidP="005E0978">
      <w:pPr>
        <w:rPr>
          <w:rFonts w:ascii="Arial" w:hAnsi="Arial" w:cs="Arial"/>
          <w:b/>
          <w:szCs w:val="24"/>
        </w:rPr>
      </w:pPr>
    </w:p>
    <w:p w:rsidR="004F6AAE" w:rsidRPr="0077690D" w:rsidRDefault="004F6AAE" w:rsidP="005E0978">
      <w:pPr>
        <w:rPr>
          <w:rFonts w:ascii="Arial" w:hAnsi="Arial" w:cs="Arial"/>
          <w:b/>
          <w:szCs w:val="24"/>
        </w:rPr>
      </w:pPr>
      <w:r w:rsidRPr="0077690D">
        <w:rPr>
          <w:rFonts w:ascii="Arial" w:hAnsi="Arial" w:cs="Arial"/>
          <w:b/>
          <w:szCs w:val="24"/>
        </w:rPr>
        <w:t>Version History</w:t>
      </w:r>
    </w:p>
    <w:p w:rsidR="004F6AAE" w:rsidRPr="0077690D" w:rsidRDefault="004F6AAE" w:rsidP="0077690D">
      <w:pPr>
        <w:jc w:val="center"/>
        <w:rPr>
          <w:rFonts w:ascii="Arial" w:hAnsi="Arial" w:cs="Arial"/>
          <w:b/>
          <w:color w:val="FF0000"/>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563"/>
        <w:gridCol w:w="1987"/>
        <w:gridCol w:w="2698"/>
        <w:gridCol w:w="2367"/>
      </w:tblGrid>
      <w:tr w:rsidR="004F6AAE" w:rsidRPr="0077690D" w:rsidTr="00CA5BEB">
        <w:tc>
          <w:tcPr>
            <w:tcW w:w="992" w:type="dxa"/>
            <w:shd w:val="clear" w:color="auto" w:fill="auto"/>
          </w:tcPr>
          <w:p w:rsidR="004F6AAE" w:rsidRPr="0077690D" w:rsidRDefault="004F6AAE" w:rsidP="0077690D">
            <w:pPr>
              <w:rPr>
                <w:rFonts w:ascii="Arial" w:hAnsi="Arial" w:cs="Arial"/>
                <w:b/>
                <w:sz w:val="20"/>
              </w:rPr>
            </w:pPr>
            <w:r w:rsidRPr="0077690D">
              <w:rPr>
                <w:rFonts w:ascii="Arial" w:hAnsi="Arial" w:cs="Arial"/>
                <w:b/>
                <w:sz w:val="20"/>
              </w:rPr>
              <w:t>Version no.</w:t>
            </w:r>
          </w:p>
        </w:tc>
        <w:tc>
          <w:tcPr>
            <w:tcW w:w="1598" w:type="dxa"/>
          </w:tcPr>
          <w:p w:rsidR="004F6AAE" w:rsidRPr="0077690D" w:rsidRDefault="004F6AAE" w:rsidP="0077690D">
            <w:pPr>
              <w:rPr>
                <w:rFonts w:ascii="Arial" w:hAnsi="Arial" w:cs="Arial"/>
                <w:b/>
                <w:sz w:val="20"/>
              </w:rPr>
            </w:pPr>
            <w:r w:rsidRPr="0077690D">
              <w:rPr>
                <w:rFonts w:ascii="Arial" w:hAnsi="Arial" w:cs="Arial"/>
                <w:b/>
                <w:sz w:val="20"/>
              </w:rPr>
              <w:t>Date</w:t>
            </w:r>
          </w:p>
        </w:tc>
        <w:tc>
          <w:tcPr>
            <w:tcW w:w="2030" w:type="dxa"/>
            <w:shd w:val="clear" w:color="auto" w:fill="auto"/>
          </w:tcPr>
          <w:p w:rsidR="004F6AAE" w:rsidRPr="0077690D" w:rsidRDefault="004F6AAE" w:rsidP="0077690D">
            <w:pPr>
              <w:rPr>
                <w:rFonts w:ascii="Arial" w:hAnsi="Arial" w:cs="Arial"/>
                <w:b/>
                <w:sz w:val="20"/>
              </w:rPr>
            </w:pPr>
            <w:r w:rsidRPr="0077690D">
              <w:rPr>
                <w:rFonts w:ascii="Arial" w:hAnsi="Arial" w:cs="Arial"/>
                <w:b/>
                <w:sz w:val="20"/>
              </w:rPr>
              <w:t>Author</w:t>
            </w:r>
          </w:p>
        </w:tc>
        <w:tc>
          <w:tcPr>
            <w:tcW w:w="2751" w:type="dxa"/>
            <w:shd w:val="clear" w:color="auto" w:fill="auto"/>
          </w:tcPr>
          <w:p w:rsidR="004F6AAE" w:rsidRPr="0077690D" w:rsidRDefault="004F6AAE" w:rsidP="0077690D">
            <w:pPr>
              <w:rPr>
                <w:rFonts w:ascii="Arial" w:hAnsi="Arial" w:cs="Arial"/>
                <w:b/>
                <w:sz w:val="20"/>
              </w:rPr>
            </w:pPr>
            <w:r w:rsidRPr="0077690D">
              <w:rPr>
                <w:rFonts w:ascii="Arial" w:hAnsi="Arial" w:cs="Arial"/>
                <w:b/>
                <w:sz w:val="20"/>
              </w:rPr>
              <w:t>Description</w:t>
            </w:r>
          </w:p>
        </w:tc>
        <w:tc>
          <w:tcPr>
            <w:tcW w:w="2410" w:type="dxa"/>
            <w:shd w:val="clear" w:color="auto" w:fill="auto"/>
          </w:tcPr>
          <w:p w:rsidR="004F6AAE" w:rsidRPr="0077690D" w:rsidRDefault="004F6AAE" w:rsidP="0077690D">
            <w:pPr>
              <w:rPr>
                <w:rFonts w:ascii="Arial" w:hAnsi="Arial" w:cs="Arial"/>
                <w:b/>
                <w:sz w:val="20"/>
              </w:rPr>
            </w:pPr>
            <w:r w:rsidRPr="0077690D">
              <w:rPr>
                <w:rFonts w:ascii="Arial" w:hAnsi="Arial" w:cs="Arial"/>
                <w:b/>
                <w:sz w:val="20"/>
              </w:rPr>
              <w:t>Circulation</w:t>
            </w:r>
          </w:p>
        </w:tc>
      </w:tr>
      <w:tr w:rsidR="004F6AAE" w:rsidRPr="0077690D" w:rsidTr="00CA5BEB">
        <w:tc>
          <w:tcPr>
            <w:tcW w:w="992" w:type="dxa"/>
            <w:shd w:val="clear" w:color="auto" w:fill="auto"/>
          </w:tcPr>
          <w:p w:rsidR="004F6AAE" w:rsidRPr="0077690D" w:rsidRDefault="004F6AAE" w:rsidP="0077690D">
            <w:pPr>
              <w:rPr>
                <w:rFonts w:ascii="Arial" w:hAnsi="Arial" w:cs="Arial"/>
                <w:sz w:val="20"/>
              </w:rPr>
            </w:pPr>
          </w:p>
        </w:tc>
        <w:tc>
          <w:tcPr>
            <w:tcW w:w="1598" w:type="dxa"/>
          </w:tcPr>
          <w:p w:rsidR="004F6AAE" w:rsidRPr="0077690D" w:rsidRDefault="004F6AAE" w:rsidP="0077690D">
            <w:pPr>
              <w:rPr>
                <w:rFonts w:ascii="Arial" w:hAnsi="Arial" w:cs="Arial"/>
                <w:iCs/>
                <w:sz w:val="20"/>
                <w:lang w:val="en-AU"/>
              </w:rPr>
            </w:pPr>
          </w:p>
        </w:tc>
        <w:tc>
          <w:tcPr>
            <w:tcW w:w="2030" w:type="dxa"/>
            <w:shd w:val="clear" w:color="auto" w:fill="auto"/>
          </w:tcPr>
          <w:p w:rsidR="004F6AAE" w:rsidRPr="0077690D" w:rsidRDefault="004F6AAE" w:rsidP="0077690D">
            <w:pPr>
              <w:rPr>
                <w:rFonts w:ascii="Arial" w:hAnsi="Arial" w:cs="Arial"/>
                <w:sz w:val="20"/>
              </w:rPr>
            </w:pPr>
          </w:p>
        </w:tc>
        <w:tc>
          <w:tcPr>
            <w:tcW w:w="2751" w:type="dxa"/>
            <w:shd w:val="clear" w:color="auto" w:fill="auto"/>
          </w:tcPr>
          <w:p w:rsidR="004F6AAE" w:rsidRPr="0077690D" w:rsidRDefault="004F6AAE" w:rsidP="0077690D">
            <w:pPr>
              <w:rPr>
                <w:rFonts w:ascii="Arial" w:hAnsi="Arial" w:cs="Arial"/>
                <w:iCs/>
                <w:sz w:val="20"/>
                <w:lang w:val="en-AU"/>
              </w:rPr>
            </w:pPr>
          </w:p>
        </w:tc>
        <w:tc>
          <w:tcPr>
            <w:tcW w:w="2410" w:type="dxa"/>
            <w:shd w:val="clear" w:color="auto" w:fill="auto"/>
          </w:tcPr>
          <w:p w:rsidR="00FE6A67" w:rsidRPr="0077690D" w:rsidRDefault="00FE6A67" w:rsidP="0077690D">
            <w:pPr>
              <w:rPr>
                <w:rFonts w:ascii="Arial" w:hAnsi="Arial" w:cs="Arial"/>
                <w:sz w:val="20"/>
              </w:rPr>
            </w:pPr>
          </w:p>
        </w:tc>
      </w:tr>
      <w:tr w:rsidR="004F6AAE" w:rsidRPr="0077690D" w:rsidTr="00CA5BEB">
        <w:tc>
          <w:tcPr>
            <w:tcW w:w="992" w:type="dxa"/>
            <w:shd w:val="clear" w:color="auto" w:fill="auto"/>
          </w:tcPr>
          <w:p w:rsidR="004F6AAE" w:rsidRPr="0077690D" w:rsidRDefault="004F6AAE" w:rsidP="0077690D">
            <w:pPr>
              <w:rPr>
                <w:rFonts w:ascii="Arial" w:hAnsi="Arial" w:cs="Arial"/>
                <w:sz w:val="20"/>
              </w:rPr>
            </w:pPr>
          </w:p>
        </w:tc>
        <w:tc>
          <w:tcPr>
            <w:tcW w:w="1598" w:type="dxa"/>
          </w:tcPr>
          <w:p w:rsidR="004F6AAE" w:rsidRPr="0077690D" w:rsidRDefault="004F6AAE" w:rsidP="0077690D">
            <w:pPr>
              <w:rPr>
                <w:rFonts w:ascii="Arial" w:hAnsi="Arial" w:cs="Arial"/>
                <w:sz w:val="20"/>
              </w:rPr>
            </w:pPr>
          </w:p>
        </w:tc>
        <w:tc>
          <w:tcPr>
            <w:tcW w:w="2030" w:type="dxa"/>
            <w:shd w:val="clear" w:color="auto" w:fill="auto"/>
          </w:tcPr>
          <w:p w:rsidR="00A0424D" w:rsidRPr="0077690D" w:rsidRDefault="00A0424D" w:rsidP="0077690D">
            <w:pPr>
              <w:rPr>
                <w:rFonts w:ascii="Arial" w:hAnsi="Arial" w:cs="Arial"/>
                <w:sz w:val="20"/>
              </w:rPr>
            </w:pPr>
          </w:p>
        </w:tc>
        <w:tc>
          <w:tcPr>
            <w:tcW w:w="2751" w:type="dxa"/>
            <w:shd w:val="clear" w:color="auto" w:fill="auto"/>
          </w:tcPr>
          <w:p w:rsidR="00FE6A67" w:rsidRPr="0077690D" w:rsidRDefault="00FE6A67" w:rsidP="0077690D">
            <w:pPr>
              <w:rPr>
                <w:rFonts w:ascii="Arial" w:hAnsi="Arial" w:cs="Arial"/>
                <w:sz w:val="20"/>
              </w:rPr>
            </w:pPr>
          </w:p>
        </w:tc>
        <w:tc>
          <w:tcPr>
            <w:tcW w:w="2410" w:type="dxa"/>
            <w:shd w:val="clear" w:color="auto" w:fill="auto"/>
          </w:tcPr>
          <w:p w:rsidR="004F6AAE" w:rsidRPr="0077690D" w:rsidRDefault="004F6AAE" w:rsidP="0077690D">
            <w:pPr>
              <w:rPr>
                <w:rFonts w:ascii="Arial" w:hAnsi="Arial" w:cs="Arial"/>
                <w:sz w:val="20"/>
              </w:rPr>
            </w:pPr>
          </w:p>
        </w:tc>
      </w:tr>
      <w:tr w:rsidR="004F6AAE" w:rsidRPr="0077690D" w:rsidTr="00CA5BEB">
        <w:tc>
          <w:tcPr>
            <w:tcW w:w="992" w:type="dxa"/>
            <w:shd w:val="clear" w:color="auto" w:fill="auto"/>
          </w:tcPr>
          <w:p w:rsidR="004F6AAE" w:rsidRPr="0077690D" w:rsidRDefault="004F6AAE" w:rsidP="0077690D">
            <w:pPr>
              <w:rPr>
                <w:rFonts w:ascii="Arial" w:hAnsi="Arial" w:cs="Arial"/>
                <w:sz w:val="20"/>
              </w:rPr>
            </w:pPr>
          </w:p>
        </w:tc>
        <w:tc>
          <w:tcPr>
            <w:tcW w:w="1598" w:type="dxa"/>
          </w:tcPr>
          <w:p w:rsidR="004F6AAE" w:rsidRPr="0077690D" w:rsidRDefault="004F6AAE" w:rsidP="0077690D">
            <w:pPr>
              <w:rPr>
                <w:rFonts w:ascii="Arial" w:hAnsi="Arial" w:cs="Arial"/>
                <w:sz w:val="20"/>
              </w:rPr>
            </w:pPr>
          </w:p>
        </w:tc>
        <w:tc>
          <w:tcPr>
            <w:tcW w:w="2030" w:type="dxa"/>
            <w:shd w:val="clear" w:color="auto" w:fill="auto"/>
          </w:tcPr>
          <w:p w:rsidR="004F6AAE" w:rsidRPr="0077690D" w:rsidRDefault="004F6AAE" w:rsidP="0077690D">
            <w:pPr>
              <w:rPr>
                <w:rFonts w:ascii="Arial" w:hAnsi="Arial" w:cs="Arial"/>
                <w:sz w:val="20"/>
              </w:rPr>
            </w:pPr>
          </w:p>
        </w:tc>
        <w:tc>
          <w:tcPr>
            <w:tcW w:w="2751" w:type="dxa"/>
            <w:shd w:val="clear" w:color="auto" w:fill="auto"/>
          </w:tcPr>
          <w:p w:rsidR="00FE6A67" w:rsidRPr="0077690D" w:rsidRDefault="00FE6A67" w:rsidP="0077690D">
            <w:pPr>
              <w:rPr>
                <w:rFonts w:ascii="Arial" w:hAnsi="Arial" w:cs="Arial"/>
                <w:sz w:val="20"/>
              </w:rPr>
            </w:pPr>
          </w:p>
        </w:tc>
        <w:tc>
          <w:tcPr>
            <w:tcW w:w="2410" w:type="dxa"/>
            <w:shd w:val="clear" w:color="auto" w:fill="auto"/>
          </w:tcPr>
          <w:p w:rsidR="004F6AAE" w:rsidRPr="0077690D" w:rsidRDefault="004F6AAE" w:rsidP="0077690D">
            <w:pPr>
              <w:rPr>
                <w:rFonts w:ascii="Arial" w:hAnsi="Arial" w:cs="Arial"/>
                <w:sz w:val="20"/>
              </w:rPr>
            </w:pPr>
          </w:p>
        </w:tc>
      </w:tr>
      <w:tr w:rsidR="00CA0C43" w:rsidRPr="0077690D" w:rsidTr="00CA5BEB">
        <w:tc>
          <w:tcPr>
            <w:tcW w:w="992" w:type="dxa"/>
            <w:shd w:val="clear" w:color="auto" w:fill="auto"/>
          </w:tcPr>
          <w:p w:rsidR="00CA0C43" w:rsidRPr="0077690D" w:rsidRDefault="00CA0C43" w:rsidP="0077690D">
            <w:pPr>
              <w:rPr>
                <w:rFonts w:ascii="Arial" w:hAnsi="Arial" w:cs="Arial"/>
                <w:sz w:val="20"/>
              </w:rPr>
            </w:pPr>
          </w:p>
        </w:tc>
        <w:tc>
          <w:tcPr>
            <w:tcW w:w="1598" w:type="dxa"/>
          </w:tcPr>
          <w:p w:rsidR="00CA0C43" w:rsidRPr="0077690D" w:rsidRDefault="00CA0C43" w:rsidP="0077690D">
            <w:pPr>
              <w:rPr>
                <w:rFonts w:ascii="Arial" w:hAnsi="Arial" w:cs="Arial"/>
                <w:sz w:val="20"/>
              </w:rPr>
            </w:pPr>
          </w:p>
        </w:tc>
        <w:tc>
          <w:tcPr>
            <w:tcW w:w="2030" w:type="dxa"/>
            <w:shd w:val="clear" w:color="auto" w:fill="auto"/>
          </w:tcPr>
          <w:p w:rsidR="00CA0C43" w:rsidRPr="0077690D" w:rsidRDefault="00CA0C43" w:rsidP="0077690D">
            <w:pPr>
              <w:rPr>
                <w:rFonts w:ascii="Arial" w:hAnsi="Arial" w:cs="Arial"/>
                <w:sz w:val="20"/>
              </w:rPr>
            </w:pPr>
          </w:p>
        </w:tc>
        <w:tc>
          <w:tcPr>
            <w:tcW w:w="2751" w:type="dxa"/>
            <w:shd w:val="clear" w:color="auto" w:fill="auto"/>
          </w:tcPr>
          <w:p w:rsidR="00CA0C43" w:rsidRPr="0077690D" w:rsidRDefault="00CA0C43" w:rsidP="0077690D">
            <w:pPr>
              <w:rPr>
                <w:rFonts w:ascii="Arial" w:hAnsi="Arial" w:cs="Arial"/>
                <w:sz w:val="20"/>
              </w:rPr>
            </w:pPr>
          </w:p>
        </w:tc>
        <w:tc>
          <w:tcPr>
            <w:tcW w:w="2410" w:type="dxa"/>
            <w:shd w:val="clear" w:color="auto" w:fill="auto"/>
          </w:tcPr>
          <w:p w:rsidR="00CA0C43" w:rsidRPr="0077690D" w:rsidRDefault="00CA0C43" w:rsidP="0077690D">
            <w:pPr>
              <w:rPr>
                <w:rFonts w:ascii="Arial" w:hAnsi="Arial" w:cs="Arial"/>
                <w:sz w:val="20"/>
              </w:rPr>
            </w:pPr>
          </w:p>
        </w:tc>
      </w:tr>
    </w:tbl>
    <w:p w:rsidR="004F6AAE" w:rsidRPr="0077690D" w:rsidRDefault="004F6AAE" w:rsidP="0077690D">
      <w:pPr>
        <w:rPr>
          <w:rFonts w:ascii="Arial" w:hAnsi="Arial" w:cs="Arial"/>
        </w:rPr>
      </w:pPr>
    </w:p>
    <w:p w:rsidR="00845DCF" w:rsidRPr="0077690D" w:rsidRDefault="00845DCF" w:rsidP="0077690D">
      <w:pPr>
        <w:rPr>
          <w:rFonts w:ascii="Arial" w:hAnsi="Arial" w:cs="Arial"/>
          <w:sz w:val="22"/>
          <w:szCs w:val="22"/>
        </w:rPr>
      </w:pPr>
    </w:p>
    <w:p w:rsidR="00D87B2A" w:rsidRPr="0077690D" w:rsidRDefault="00D87B2A" w:rsidP="0077690D">
      <w:pPr>
        <w:ind w:left="20"/>
        <w:rPr>
          <w:rFonts w:ascii="Arial" w:hAnsi="Arial" w:cs="Arial"/>
          <w:b/>
          <w:szCs w:val="24"/>
        </w:rPr>
      </w:pPr>
    </w:p>
    <w:p w:rsidR="00D87B2A" w:rsidRPr="0077690D" w:rsidRDefault="00D87B2A" w:rsidP="0077690D">
      <w:pPr>
        <w:ind w:left="20"/>
        <w:rPr>
          <w:rFonts w:ascii="Arial" w:hAnsi="Arial" w:cs="Arial"/>
          <w:b/>
          <w:szCs w:val="24"/>
        </w:rPr>
      </w:pPr>
      <w:r w:rsidRPr="0077690D">
        <w:rPr>
          <w:rFonts w:ascii="Arial" w:hAnsi="Arial" w:cs="Arial"/>
          <w:b/>
          <w:szCs w:val="24"/>
        </w:rPr>
        <w:t>Equality Impact Assessment</w:t>
      </w:r>
    </w:p>
    <w:p w:rsidR="00D87B2A" w:rsidRPr="0077690D" w:rsidRDefault="00D87B2A" w:rsidP="0077690D">
      <w:pPr>
        <w:ind w:left="20"/>
        <w:rPr>
          <w:rFonts w:ascii="Arial" w:hAnsi="Arial" w:cs="Arial"/>
          <w:b/>
          <w:szCs w:val="24"/>
        </w:rPr>
      </w:pPr>
    </w:p>
    <w:p w:rsidR="00D87B2A" w:rsidRPr="0077690D" w:rsidRDefault="00D87B2A" w:rsidP="0077690D">
      <w:pPr>
        <w:ind w:left="20" w:right="62"/>
        <w:rPr>
          <w:rFonts w:ascii="Arial" w:hAnsi="Arial" w:cs="Arial"/>
          <w:szCs w:val="24"/>
        </w:rPr>
      </w:pPr>
      <w:r w:rsidRPr="0077690D">
        <w:rPr>
          <w:rFonts w:ascii="Arial" w:hAnsi="Arial" w:cs="Arial"/>
          <w:szCs w:val="24"/>
        </w:rPr>
        <w:t xml:space="preserve">In applying this policy, the organisation will have due regard for the need to eliminate unlawful discrimination, promote equality of opportunity, and provide for good relations between people of diverse groups, in particular on the grounds of the following characteristics protected by the Equality Act (2010); age, disability, gender, gender reassignment, marriage and civil partnership, pregnancy and maternity, race, religion or belief, and sexual orientation, in addition to offending background, trade union membership, or any other personal characteristic. A single Equality Impact Assessment is used for all policies and procedures. </w:t>
      </w:r>
    </w:p>
    <w:p w:rsidR="00D87B2A" w:rsidRPr="0077690D" w:rsidRDefault="00D87B2A" w:rsidP="0077690D">
      <w:pPr>
        <w:ind w:left="20" w:right="62"/>
        <w:rPr>
          <w:rFonts w:ascii="Arial" w:hAnsi="Arial" w:cs="Arial"/>
          <w:szCs w:val="24"/>
        </w:rPr>
      </w:pPr>
    </w:p>
    <w:p w:rsidR="002F46F2" w:rsidRPr="0077690D" w:rsidRDefault="00D87B2A" w:rsidP="0077690D">
      <w:pPr>
        <w:ind w:left="-5"/>
        <w:rPr>
          <w:rFonts w:ascii="Arial" w:hAnsi="Arial" w:cs="Arial"/>
          <w:b/>
          <w:bCs/>
          <w:sz w:val="22"/>
          <w:szCs w:val="22"/>
        </w:rPr>
      </w:pPr>
      <w:r w:rsidRPr="0077690D">
        <w:rPr>
          <w:rFonts w:ascii="Arial" w:hAnsi="Arial" w:cs="Arial"/>
          <w:szCs w:val="24"/>
        </w:rPr>
        <w:t>This document has been assessed to ensure consideration has been given to the actual or potential impacts on staff, certain communities or population groups.</w:t>
      </w:r>
      <w:r w:rsidR="00CC13E7" w:rsidRPr="0077690D">
        <w:rPr>
          <w:rFonts w:ascii="Arial" w:hAnsi="Arial" w:cs="Arial"/>
          <w:b/>
          <w:bCs/>
          <w:sz w:val="22"/>
          <w:szCs w:val="22"/>
        </w:rPr>
        <w:br w:type="page"/>
      </w:r>
      <w:r w:rsidR="00021F7A" w:rsidRPr="0077690D">
        <w:rPr>
          <w:rFonts w:ascii="Arial" w:hAnsi="Arial" w:cs="Arial"/>
          <w:b/>
          <w:bCs/>
          <w:sz w:val="22"/>
          <w:szCs w:val="22"/>
        </w:rPr>
        <w:lastRenderedPageBreak/>
        <w:t xml:space="preserve">  </w:t>
      </w:r>
    </w:p>
    <w:p w:rsidR="003434EE" w:rsidRPr="005E0978" w:rsidRDefault="00021F7A" w:rsidP="0077690D">
      <w:pPr>
        <w:ind w:left="-5"/>
        <w:rPr>
          <w:rFonts w:ascii="Arial" w:hAnsi="Arial" w:cs="Arial"/>
          <w:b/>
          <w:szCs w:val="24"/>
        </w:rPr>
      </w:pPr>
      <w:r w:rsidRPr="005E0978">
        <w:rPr>
          <w:rFonts w:ascii="Arial" w:hAnsi="Arial" w:cs="Arial"/>
          <w:b/>
          <w:bCs/>
          <w:szCs w:val="24"/>
        </w:rPr>
        <w:t xml:space="preserve"> </w:t>
      </w:r>
      <w:r w:rsidR="003434EE" w:rsidRPr="005E0978">
        <w:rPr>
          <w:rFonts w:ascii="Arial" w:hAnsi="Arial" w:cs="Arial"/>
          <w:b/>
          <w:szCs w:val="24"/>
        </w:rPr>
        <w:t xml:space="preserve">Contents </w:t>
      </w:r>
      <w:r w:rsidRPr="005E0978">
        <w:rPr>
          <w:rFonts w:ascii="Arial" w:hAnsi="Arial" w:cs="Arial"/>
          <w:b/>
          <w:szCs w:val="24"/>
        </w:rPr>
        <w:t xml:space="preserve"> </w:t>
      </w:r>
    </w:p>
    <w:p w:rsidR="00281851" w:rsidRPr="0077690D" w:rsidRDefault="00281851" w:rsidP="0077690D">
      <w:pPr>
        <w:ind w:left="-5"/>
        <w:rPr>
          <w:rFonts w:ascii="Arial" w:hAnsi="Arial" w:cs="Arial"/>
          <w:szCs w:val="24"/>
        </w:rPr>
      </w:pPr>
    </w:p>
    <w:tbl>
      <w:tblPr>
        <w:tblStyle w:val="TableGrid"/>
        <w:tblW w:w="9180" w:type="dxa"/>
        <w:jc w:val="center"/>
        <w:tblLayout w:type="fixed"/>
        <w:tblLook w:val="04A0" w:firstRow="1" w:lastRow="0" w:firstColumn="1" w:lastColumn="0" w:noHBand="0" w:noVBand="1"/>
      </w:tblPr>
      <w:tblGrid>
        <w:gridCol w:w="1101"/>
        <w:gridCol w:w="7229"/>
        <w:gridCol w:w="850"/>
      </w:tblGrid>
      <w:tr w:rsidR="00950C44" w:rsidRPr="0077690D" w:rsidTr="00950C44">
        <w:trPr>
          <w:jc w:val="center"/>
        </w:trPr>
        <w:tc>
          <w:tcPr>
            <w:tcW w:w="1101" w:type="dxa"/>
          </w:tcPr>
          <w:p w:rsidR="00950C44" w:rsidRPr="0077690D" w:rsidRDefault="00950C44" w:rsidP="00E1695D">
            <w:pPr>
              <w:rPr>
                <w:rFonts w:ascii="Arial" w:hAnsi="Arial" w:cs="Arial"/>
                <w:b/>
                <w:szCs w:val="24"/>
              </w:rPr>
            </w:pPr>
            <w:r>
              <w:rPr>
                <w:rFonts w:ascii="Arial" w:hAnsi="Arial" w:cs="Arial"/>
                <w:b/>
                <w:szCs w:val="24"/>
              </w:rPr>
              <w:t>Section</w:t>
            </w:r>
          </w:p>
        </w:tc>
        <w:tc>
          <w:tcPr>
            <w:tcW w:w="7229" w:type="dxa"/>
          </w:tcPr>
          <w:p w:rsidR="00950C44" w:rsidRPr="0077690D" w:rsidRDefault="00950C44" w:rsidP="00E1695D">
            <w:pPr>
              <w:rPr>
                <w:rFonts w:ascii="Arial" w:hAnsi="Arial" w:cs="Arial"/>
                <w:b/>
                <w:szCs w:val="24"/>
              </w:rPr>
            </w:pPr>
            <w:r>
              <w:rPr>
                <w:rFonts w:ascii="Arial" w:hAnsi="Arial" w:cs="Arial"/>
                <w:b/>
                <w:szCs w:val="24"/>
              </w:rPr>
              <w:t>Title</w:t>
            </w:r>
          </w:p>
        </w:tc>
        <w:tc>
          <w:tcPr>
            <w:tcW w:w="850" w:type="dxa"/>
          </w:tcPr>
          <w:p w:rsidR="00950C44" w:rsidRPr="00963B76" w:rsidRDefault="00950C44" w:rsidP="00963B76">
            <w:pPr>
              <w:jc w:val="center"/>
              <w:rPr>
                <w:rFonts w:ascii="Arial" w:hAnsi="Arial" w:cs="Arial"/>
                <w:b/>
                <w:szCs w:val="24"/>
              </w:rPr>
            </w:pPr>
            <w:r w:rsidRPr="00963B76">
              <w:rPr>
                <w:rFonts w:ascii="Arial" w:hAnsi="Arial" w:cs="Arial"/>
                <w:b/>
                <w:szCs w:val="24"/>
              </w:rPr>
              <w:t>Page</w:t>
            </w:r>
          </w:p>
        </w:tc>
      </w:tr>
      <w:tr w:rsidR="00950C44" w:rsidRPr="0077690D" w:rsidTr="00950C44">
        <w:trPr>
          <w:jc w:val="center"/>
        </w:trPr>
        <w:tc>
          <w:tcPr>
            <w:tcW w:w="1101" w:type="dxa"/>
          </w:tcPr>
          <w:p w:rsidR="00950C44" w:rsidRPr="0077690D" w:rsidRDefault="00950C44" w:rsidP="00E1695D">
            <w:pPr>
              <w:jc w:val="center"/>
              <w:rPr>
                <w:rFonts w:ascii="Arial" w:hAnsi="Arial" w:cs="Arial"/>
                <w:b/>
              </w:rPr>
            </w:pPr>
            <w:r w:rsidRPr="00915A4E">
              <w:rPr>
                <w:rFonts w:ascii="Arial" w:hAnsi="Arial" w:cs="Arial"/>
                <w:b/>
                <w:color w:val="FFFFFF" w:themeColor="background1"/>
                <w:szCs w:val="24"/>
              </w:rPr>
              <w:t>0</w:t>
            </w:r>
            <w:r w:rsidRPr="0077690D">
              <w:rPr>
                <w:rFonts w:ascii="Arial" w:hAnsi="Arial" w:cs="Arial"/>
                <w:b/>
                <w:szCs w:val="24"/>
              </w:rPr>
              <w:t>1.</w:t>
            </w:r>
            <w:r w:rsidRPr="00915A4E">
              <w:rPr>
                <w:rFonts w:ascii="Arial" w:hAnsi="Arial" w:cs="Arial"/>
                <w:b/>
                <w:color w:val="FFFFFF" w:themeColor="background1"/>
                <w:szCs w:val="24"/>
              </w:rPr>
              <w:t>0</w:t>
            </w:r>
          </w:p>
        </w:tc>
        <w:tc>
          <w:tcPr>
            <w:tcW w:w="7229" w:type="dxa"/>
          </w:tcPr>
          <w:p w:rsidR="00950C44" w:rsidRPr="0077690D" w:rsidRDefault="00950C44" w:rsidP="00E1695D">
            <w:pPr>
              <w:rPr>
                <w:rFonts w:ascii="Arial" w:hAnsi="Arial" w:cs="Arial"/>
                <w:b/>
              </w:rPr>
            </w:pPr>
            <w:r w:rsidRPr="0077690D">
              <w:rPr>
                <w:rFonts w:ascii="Arial" w:hAnsi="Arial" w:cs="Arial"/>
                <w:b/>
                <w:szCs w:val="24"/>
              </w:rPr>
              <w:t>INTRODUCTION</w:t>
            </w:r>
          </w:p>
        </w:tc>
        <w:tc>
          <w:tcPr>
            <w:tcW w:w="850" w:type="dxa"/>
          </w:tcPr>
          <w:p w:rsidR="00950C44" w:rsidRPr="00963B76" w:rsidRDefault="00963B76" w:rsidP="00963B76">
            <w:pPr>
              <w:jc w:val="center"/>
              <w:rPr>
                <w:rFonts w:ascii="Arial" w:hAnsi="Arial" w:cs="Arial"/>
                <w:b/>
                <w:szCs w:val="24"/>
              </w:rPr>
            </w:pPr>
            <w:r w:rsidRPr="00963B76">
              <w:rPr>
                <w:rFonts w:ascii="Arial" w:hAnsi="Arial" w:cs="Arial"/>
                <w:b/>
                <w:color w:val="FFFFFF" w:themeColor="background1"/>
                <w:szCs w:val="24"/>
              </w:rPr>
              <w:t>0</w:t>
            </w:r>
            <w:r w:rsidR="008E6C73" w:rsidRPr="00963B76">
              <w:rPr>
                <w:rFonts w:ascii="Arial" w:hAnsi="Arial" w:cs="Arial"/>
                <w:b/>
                <w:szCs w:val="24"/>
              </w:rPr>
              <w:t>4</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915A4E">
              <w:rPr>
                <w:rFonts w:ascii="Arial" w:hAnsi="Arial" w:cs="Arial"/>
                <w:b/>
                <w:color w:val="FFFFFF" w:themeColor="background1"/>
                <w:szCs w:val="24"/>
              </w:rPr>
              <w:t>0</w:t>
            </w:r>
            <w:r w:rsidRPr="0077690D">
              <w:rPr>
                <w:rFonts w:ascii="Arial" w:hAnsi="Arial" w:cs="Arial"/>
                <w:b/>
                <w:szCs w:val="24"/>
              </w:rPr>
              <w:t>2</w:t>
            </w:r>
            <w:r>
              <w:rPr>
                <w:rFonts w:ascii="Arial" w:hAnsi="Arial" w:cs="Arial"/>
                <w:b/>
                <w:szCs w:val="24"/>
              </w:rPr>
              <w:t>.</w:t>
            </w:r>
            <w:r w:rsidRPr="00915A4E">
              <w:rPr>
                <w:rFonts w:ascii="Arial" w:hAnsi="Arial" w:cs="Arial"/>
                <w:b/>
                <w:color w:val="FFFFFF" w:themeColor="background1"/>
                <w:szCs w:val="24"/>
              </w:rPr>
              <w:t>0</w:t>
            </w:r>
          </w:p>
        </w:tc>
        <w:tc>
          <w:tcPr>
            <w:tcW w:w="7229" w:type="dxa"/>
          </w:tcPr>
          <w:p w:rsidR="00950C44" w:rsidRPr="0077690D" w:rsidRDefault="00950C44" w:rsidP="00E1695D">
            <w:pPr>
              <w:pStyle w:val="BodyTextIndent"/>
              <w:ind w:left="0"/>
              <w:jc w:val="both"/>
              <w:rPr>
                <w:rFonts w:cs="Arial"/>
                <w:sz w:val="24"/>
                <w:szCs w:val="24"/>
              </w:rPr>
            </w:pPr>
            <w:r w:rsidRPr="0077690D">
              <w:rPr>
                <w:rFonts w:cs="Arial"/>
                <w:b/>
                <w:sz w:val="24"/>
                <w:szCs w:val="24"/>
              </w:rPr>
              <w:t>DEFINITION OF TERMS</w:t>
            </w:r>
          </w:p>
        </w:tc>
        <w:tc>
          <w:tcPr>
            <w:tcW w:w="850" w:type="dxa"/>
          </w:tcPr>
          <w:p w:rsidR="00950C44" w:rsidRPr="00963B76" w:rsidRDefault="00963B76" w:rsidP="00963B76">
            <w:pPr>
              <w:pStyle w:val="BodyTextIndent"/>
              <w:ind w:left="0"/>
              <w:jc w:val="center"/>
              <w:rPr>
                <w:rFonts w:cs="Arial"/>
                <w:b/>
                <w:sz w:val="24"/>
                <w:szCs w:val="24"/>
              </w:rPr>
            </w:pPr>
            <w:r w:rsidRPr="00963B76">
              <w:rPr>
                <w:rFonts w:cs="Arial"/>
                <w:b/>
                <w:color w:val="FFFFFF" w:themeColor="background1"/>
                <w:sz w:val="24"/>
                <w:szCs w:val="24"/>
              </w:rPr>
              <w:t>0</w:t>
            </w:r>
            <w:r w:rsidR="008E6C73" w:rsidRPr="00963B76">
              <w:rPr>
                <w:rFonts w:cs="Arial"/>
                <w:b/>
                <w:sz w:val="24"/>
                <w:szCs w:val="24"/>
              </w:rPr>
              <w:t>4</w:t>
            </w:r>
          </w:p>
        </w:tc>
      </w:tr>
      <w:tr w:rsidR="00950C44" w:rsidRPr="0077690D" w:rsidTr="00950C44">
        <w:trPr>
          <w:jc w:val="center"/>
        </w:trPr>
        <w:tc>
          <w:tcPr>
            <w:tcW w:w="1101" w:type="dxa"/>
          </w:tcPr>
          <w:p w:rsidR="00950C44" w:rsidRPr="0077690D" w:rsidRDefault="00950C44" w:rsidP="00E1695D">
            <w:pPr>
              <w:jc w:val="center"/>
              <w:rPr>
                <w:rFonts w:ascii="Arial" w:hAnsi="Arial" w:cs="Arial"/>
                <w:b/>
              </w:rPr>
            </w:pPr>
            <w:r w:rsidRPr="00915A4E">
              <w:rPr>
                <w:rFonts w:ascii="Arial" w:hAnsi="Arial" w:cs="Arial"/>
                <w:b/>
                <w:color w:val="FFFFFF" w:themeColor="background1"/>
              </w:rPr>
              <w:t>0</w:t>
            </w:r>
            <w:r>
              <w:rPr>
                <w:rFonts w:ascii="Arial" w:hAnsi="Arial" w:cs="Arial"/>
                <w:b/>
              </w:rPr>
              <w:t>3.</w:t>
            </w:r>
            <w:r w:rsidRPr="00915A4E">
              <w:rPr>
                <w:rFonts w:ascii="Arial" w:hAnsi="Arial" w:cs="Arial"/>
                <w:b/>
                <w:color w:val="FFFFFF" w:themeColor="background1"/>
              </w:rPr>
              <w:t>0</w:t>
            </w:r>
          </w:p>
        </w:tc>
        <w:tc>
          <w:tcPr>
            <w:tcW w:w="7229" w:type="dxa"/>
          </w:tcPr>
          <w:p w:rsidR="00950C44" w:rsidRPr="0077690D" w:rsidRDefault="00950C44" w:rsidP="00E1695D">
            <w:pPr>
              <w:pStyle w:val="BodyTextIndent"/>
              <w:ind w:left="0"/>
              <w:jc w:val="both"/>
              <w:rPr>
                <w:rFonts w:cs="Arial"/>
                <w:b/>
                <w:sz w:val="24"/>
                <w:szCs w:val="24"/>
              </w:rPr>
            </w:pPr>
            <w:r w:rsidRPr="0077690D">
              <w:rPr>
                <w:rFonts w:cs="Arial"/>
                <w:b/>
                <w:sz w:val="24"/>
                <w:szCs w:val="24"/>
              </w:rPr>
              <w:t>KEY LEGISLATION</w:t>
            </w:r>
          </w:p>
        </w:tc>
        <w:tc>
          <w:tcPr>
            <w:tcW w:w="850" w:type="dxa"/>
          </w:tcPr>
          <w:p w:rsidR="00950C44" w:rsidRPr="00963B76" w:rsidRDefault="00963B76" w:rsidP="00963B76">
            <w:pPr>
              <w:pStyle w:val="BodyTextIndent"/>
              <w:ind w:left="0"/>
              <w:jc w:val="center"/>
              <w:rPr>
                <w:rFonts w:cs="Arial"/>
                <w:b/>
                <w:sz w:val="24"/>
                <w:szCs w:val="24"/>
              </w:rPr>
            </w:pPr>
            <w:r w:rsidRPr="00963B76">
              <w:rPr>
                <w:rFonts w:cs="Arial"/>
                <w:b/>
                <w:color w:val="FFFFFF" w:themeColor="background1"/>
                <w:sz w:val="24"/>
                <w:szCs w:val="24"/>
              </w:rPr>
              <w:t>0</w:t>
            </w:r>
            <w:r w:rsidR="008E6C73" w:rsidRPr="00963B76">
              <w:rPr>
                <w:rFonts w:cs="Arial"/>
                <w:b/>
                <w:sz w:val="24"/>
                <w:szCs w:val="24"/>
              </w:rPr>
              <w:t>5</w:t>
            </w:r>
          </w:p>
        </w:tc>
      </w:tr>
      <w:tr w:rsidR="00950C44" w:rsidRPr="00915A4E" w:rsidTr="00950C44">
        <w:trPr>
          <w:jc w:val="center"/>
        </w:trPr>
        <w:tc>
          <w:tcPr>
            <w:tcW w:w="1101" w:type="dxa"/>
          </w:tcPr>
          <w:p w:rsidR="00950C44" w:rsidRPr="00915A4E" w:rsidRDefault="00950C44" w:rsidP="00E1695D">
            <w:pPr>
              <w:jc w:val="center"/>
              <w:rPr>
                <w:rFonts w:ascii="Arial" w:hAnsi="Arial" w:cs="Arial"/>
              </w:rPr>
            </w:pPr>
            <w:r w:rsidRPr="00915A4E">
              <w:rPr>
                <w:rFonts w:ascii="Arial" w:hAnsi="Arial" w:cs="Arial"/>
                <w:color w:val="FFFFFF" w:themeColor="background1"/>
              </w:rPr>
              <w:t>0</w:t>
            </w:r>
            <w:r w:rsidRPr="00915A4E">
              <w:rPr>
                <w:rFonts w:ascii="Arial" w:hAnsi="Arial" w:cs="Arial"/>
              </w:rPr>
              <w:t>3.1</w:t>
            </w:r>
          </w:p>
        </w:tc>
        <w:tc>
          <w:tcPr>
            <w:tcW w:w="7229" w:type="dxa"/>
          </w:tcPr>
          <w:p w:rsidR="00950C44" w:rsidRPr="00915A4E" w:rsidRDefault="00950C44" w:rsidP="00E1695D">
            <w:pPr>
              <w:pStyle w:val="BodyTextIndent"/>
              <w:ind w:left="0"/>
              <w:jc w:val="both"/>
              <w:rPr>
                <w:rFonts w:cs="Arial"/>
                <w:sz w:val="24"/>
                <w:szCs w:val="24"/>
              </w:rPr>
            </w:pPr>
            <w:r w:rsidRPr="00915A4E">
              <w:rPr>
                <w:rFonts w:cs="Arial"/>
                <w:sz w:val="24"/>
                <w:szCs w:val="24"/>
              </w:rPr>
              <w:t>The Freedom of Information Act (2000)</w:t>
            </w:r>
          </w:p>
        </w:tc>
        <w:tc>
          <w:tcPr>
            <w:tcW w:w="850" w:type="dxa"/>
          </w:tcPr>
          <w:p w:rsidR="00950C44" w:rsidRPr="00963B76" w:rsidRDefault="00963B76" w:rsidP="00963B76">
            <w:pPr>
              <w:pStyle w:val="BodyTextIndent"/>
              <w:ind w:left="0"/>
              <w:jc w:val="center"/>
              <w:rPr>
                <w:rFonts w:cs="Arial"/>
                <w:sz w:val="24"/>
                <w:szCs w:val="24"/>
              </w:rPr>
            </w:pPr>
            <w:r w:rsidRPr="00963B76">
              <w:rPr>
                <w:rFonts w:cs="Arial"/>
                <w:color w:val="FFFFFF" w:themeColor="background1"/>
                <w:sz w:val="24"/>
                <w:szCs w:val="24"/>
              </w:rPr>
              <w:t>0</w:t>
            </w:r>
            <w:r w:rsidR="008E6C73" w:rsidRPr="00963B76">
              <w:rPr>
                <w:rFonts w:cs="Arial"/>
                <w:sz w:val="24"/>
                <w:szCs w:val="24"/>
              </w:rPr>
              <w:t>5</w:t>
            </w:r>
          </w:p>
        </w:tc>
      </w:tr>
      <w:tr w:rsidR="00950C44" w:rsidRPr="00915A4E" w:rsidTr="00950C44">
        <w:trPr>
          <w:jc w:val="center"/>
        </w:trPr>
        <w:tc>
          <w:tcPr>
            <w:tcW w:w="1101" w:type="dxa"/>
          </w:tcPr>
          <w:p w:rsidR="00950C44" w:rsidRPr="00915A4E" w:rsidRDefault="00950C44" w:rsidP="00E1695D">
            <w:pPr>
              <w:jc w:val="center"/>
              <w:rPr>
                <w:rFonts w:ascii="Arial" w:hAnsi="Arial" w:cs="Arial"/>
              </w:rPr>
            </w:pPr>
            <w:r w:rsidRPr="00915A4E">
              <w:rPr>
                <w:rFonts w:ascii="Arial" w:hAnsi="Arial" w:cs="Arial"/>
                <w:color w:val="FFFFFF" w:themeColor="background1"/>
              </w:rPr>
              <w:t>0</w:t>
            </w:r>
            <w:r w:rsidRPr="00915A4E">
              <w:rPr>
                <w:rFonts w:ascii="Arial" w:hAnsi="Arial" w:cs="Arial"/>
              </w:rPr>
              <w:t>3.2</w:t>
            </w:r>
          </w:p>
        </w:tc>
        <w:tc>
          <w:tcPr>
            <w:tcW w:w="7229" w:type="dxa"/>
          </w:tcPr>
          <w:p w:rsidR="00950C44" w:rsidRPr="00915A4E" w:rsidRDefault="00950C44" w:rsidP="00E1695D">
            <w:pPr>
              <w:pStyle w:val="BodyTextIndent"/>
              <w:tabs>
                <w:tab w:val="clear" w:pos="555"/>
                <w:tab w:val="left" w:pos="900"/>
              </w:tabs>
              <w:ind w:left="0"/>
              <w:jc w:val="both"/>
              <w:rPr>
                <w:rFonts w:cs="Arial"/>
                <w:sz w:val="24"/>
                <w:szCs w:val="24"/>
              </w:rPr>
            </w:pPr>
            <w:r w:rsidRPr="00915A4E">
              <w:rPr>
                <w:rFonts w:cs="Arial"/>
                <w:sz w:val="24"/>
                <w:szCs w:val="24"/>
              </w:rPr>
              <w:t>Environmental Information Regulations (2004)</w:t>
            </w:r>
          </w:p>
        </w:tc>
        <w:tc>
          <w:tcPr>
            <w:tcW w:w="850" w:type="dxa"/>
          </w:tcPr>
          <w:p w:rsidR="00950C44" w:rsidRPr="00963B76" w:rsidRDefault="00963B76" w:rsidP="00963B76">
            <w:pPr>
              <w:pStyle w:val="BodyTextIndent"/>
              <w:tabs>
                <w:tab w:val="clear" w:pos="555"/>
                <w:tab w:val="left" w:pos="900"/>
              </w:tabs>
              <w:ind w:left="0"/>
              <w:jc w:val="center"/>
              <w:rPr>
                <w:rFonts w:cs="Arial"/>
                <w:sz w:val="24"/>
                <w:szCs w:val="24"/>
              </w:rPr>
            </w:pPr>
            <w:r w:rsidRPr="00963B76">
              <w:rPr>
                <w:rFonts w:cs="Arial"/>
                <w:color w:val="FFFFFF" w:themeColor="background1"/>
                <w:sz w:val="24"/>
                <w:szCs w:val="24"/>
              </w:rPr>
              <w:t>0</w:t>
            </w:r>
            <w:r w:rsidR="008E6C73" w:rsidRPr="00963B76">
              <w:rPr>
                <w:rFonts w:cs="Arial"/>
                <w:sz w:val="24"/>
                <w:szCs w:val="24"/>
              </w:rPr>
              <w:t>6</w:t>
            </w:r>
          </w:p>
        </w:tc>
      </w:tr>
      <w:tr w:rsidR="00950C44" w:rsidRPr="0077690D" w:rsidTr="00950C44">
        <w:trPr>
          <w:jc w:val="center"/>
        </w:trPr>
        <w:tc>
          <w:tcPr>
            <w:tcW w:w="1101" w:type="dxa"/>
          </w:tcPr>
          <w:p w:rsidR="00950C44" w:rsidRPr="0077690D" w:rsidRDefault="00950C44" w:rsidP="00E1695D">
            <w:pPr>
              <w:jc w:val="center"/>
              <w:rPr>
                <w:rFonts w:ascii="Arial" w:hAnsi="Arial" w:cs="Arial"/>
                <w:b/>
              </w:rPr>
            </w:pPr>
            <w:r w:rsidRPr="00915A4E">
              <w:rPr>
                <w:rFonts w:ascii="Arial" w:hAnsi="Arial" w:cs="Arial"/>
                <w:b/>
                <w:color w:val="FFFFFF" w:themeColor="background1"/>
              </w:rPr>
              <w:t>0</w:t>
            </w:r>
            <w:r w:rsidRPr="0077690D">
              <w:rPr>
                <w:rFonts w:ascii="Arial" w:hAnsi="Arial" w:cs="Arial"/>
                <w:b/>
              </w:rPr>
              <w:t>4.</w:t>
            </w:r>
            <w:r w:rsidRPr="00915A4E">
              <w:rPr>
                <w:rFonts w:ascii="Arial" w:hAnsi="Arial" w:cs="Arial"/>
                <w:b/>
                <w:color w:val="FFFFFF" w:themeColor="background1"/>
              </w:rPr>
              <w:t>0</w:t>
            </w:r>
          </w:p>
        </w:tc>
        <w:tc>
          <w:tcPr>
            <w:tcW w:w="7229" w:type="dxa"/>
          </w:tcPr>
          <w:p w:rsidR="00950C44" w:rsidRPr="0077690D" w:rsidRDefault="00950C44" w:rsidP="00E1695D">
            <w:pPr>
              <w:pStyle w:val="BodyTextIndent"/>
              <w:tabs>
                <w:tab w:val="clear" w:pos="555"/>
                <w:tab w:val="left" w:pos="900"/>
              </w:tabs>
              <w:ind w:left="0"/>
              <w:jc w:val="both"/>
              <w:rPr>
                <w:rFonts w:cs="Arial"/>
                <w:b/>
                <w:sz w:val="24"/>
                <w:szCs w:val="24"/>
              </w:rPr>
            </w:pPr>
            <w:r w:rsidRPr="0077690D">
              <w:rPr>
                <w:rFonts w:cs="Arial"/>
                <w:b/>
                <w:sz w:val="24"/>
                <w:szCs w:val="24"/>
              </w:rPr>
              <w:t>AIMS</w:t>
            </w:r>
          </w:p>
        </w:tc>
        <w:tc>
          <w:tcPr>
            <w:tcW w:w="850" w:type="dxa"/>
          </w:tcPr>
          <w:p w:rsidR="00950C44" w:rsidRPr="00963B76" w:rsidRDefault="00963B76" w:rsidP="00963B76">
            <w:pPr>
              <w:pStyle w:val="BodyTextIndent"/>
              <w:tabs>
                <w:tab w:val="clear" w:pos="555"/>
                <w:tab w:val="left" w:pos="900"/>
              </w:tabs>
              <w:ind w:left="0"/>
              <w:jc w:val="center"/>
              <w:rPr>
                <w:rFonts w:cs="Arial"/>
                <w:b/>
                <w:sz w:val="24"/>
                <w:szCs w:val="24"/>
              </w:rPr>
            </w:pPr>
            <w:r w:rsidRPr="00963B76">
              <w:rPr>
                <w:rFonts w:cs="Arial"/>
                <w:b/>
                <w:color w:val="FFFFFF" w:themeColor="background1"/>
                <w:sz w:val="24"/>
                <w:szCs w:val="24"/>
              </w:rPr>
              <w:t>0</w:t>
            </w:r>
            <w:r w:rsidR="008E6C73" w:rsidRPr="00963B76">
              <w:rPr>
                <w:rFonts w:cs="Arial"/>
                <w:b/>
                <w:sz w:val="24"/>
                <w:szCs w:val="24"/>
              </w:rPr>
              <w:t>6</w:t>
            </w:r>
          </w:p>
        </w:tc>
      </w:tr>
      <w:tr w:rsidR="00950C44" w:rsidRPr="0077690D" w:rsidTr="00950C44">
        <w:trPr>
          <w:jc w:val="center"/>
        </w:trPr>
        <w:tc>
          <w:tcPr>
            <w:tcW w:w="1101" w:type="dxa"/>
          </w:tcPr>
          <w:p w:rsidR="00950C44" w:rsidRPr="00CD45D4" w:rsidRDefault="00950C44" w:rsidP="00E1695D">
            <w:pPr>
              <w:jc w:val="center"/>
              <w:rPr>
                <w:rFonts w:ascii="Arial" w:hAnsi="Arial" w:cs="Arial"/>
                <w:b/>
              </w:rPr>
            </w:pPr>
            <w:r w:rsidRPr="00915A4E">
              <w:rPr>
                <w:rFonts w:ascii="Arial" w:hAnsi="Arial" w:cs="Arial"/>
                <w:b/>
                <w:color w:val="FFFFFF" w:themeColor="background1"/>
              </w:rPr>
              <w:t>0</w:t>
            </w:r>
            <w:r w:rsidRPr="00CD45D4">
              <w:rPr>
                <w:rFonts w:ascii="Arial" w:hAnsi="Arial" w:cs="Arial"/>
                <w:b/>
              </w:rPr>
              <w:t>5.</w:t>
            </w:r>
            <w:r w:rsidRPr="00915A4E">
              <w:rPr>
                <w:rFonts w:ascii="Arial" w:hAnsi="Arial" w:cs="Arial"/>
                <w:b/>
                <w:color w:val="FFFFFF" w:themeColor="background1"/>
              </w:rPr>
              <w:t>0</w:t>
            </w:r>
          </w:p>
        </w:tc>
        <w:tc>
          <w:tcPr>
            <w:tcW w:w="7229" w:type="dxa"/>
          </w:tcPr>
          <w:p w:rsidR="00950C44" w:rsidRPr="00CD45D4" w:rsidRDefault="00950C44" w:rsidP="00E1695D">
            <w:pPr>
              <w:pStyle w:val="BodyTextIndent2"/>
              <w:tabs>
                <w:tab w:val="clear" w:pos="555"/>
                <w:tab w:val="clear" w:pos="792"/>
                <w:tab w:val="left" w:pos="900"/>
              </w:tabs>
              <w:ind w:left="0"/>
              <w:jc w:val="both"/>
              <w:rPr>
                <w:rFonts w:cs="Arial"/>
                <w:b/>
                <w:sz w:val="24"/>
                <w:szCs w:val="24"/>
              </w:rPr>
            </w:pPr>
            <w:r w:rsidRPr="00CD45D4">
              <w:rPr>
                <w:rFonts w:cs="Arial"/>
                <w:b/>
                <w:sz w:val="24"/>
                <w:szCs w:val="24"/>
              </w:rPr>
              <w:t>SCOPE</w:t>
            </w:r>
          </w:p>
        </w:tc>
        <w:tc>
          <w:tcPr>
            <w:tcW w:w="850" w:type="dxa"/>
          </w:tcPr>
          <w:p w:rsidR="00950C44" w:rsidRPr="00963B76" w:rsidRDefault="00963B76" w:rsidP="00963B76">
            <w:pPr>
              <w:pStyle w:val="BodyTextIndent2"/>
              <w:tabs>
                <w:tab w:val="left" w:pos="900"/>
              </w:tabs>
              <w:ind w:left="0"/>
              <w:jc w:val="center"/>
              <w:rPr>
                <w:rFonts w:cs="Arial"/>
                <w:b/>
                <w:sz w:val="24"/>
                <w:szCs w:val="24"/>
              </w:rPr>
            </w:pPr>
            <w:r w:rsidRPr="00963B76">
              <w:rPr>
                <w:rFonts w:cs="Arial"/>
                <w:b/>
                <w:color w:val="FFFFFF" w:themeColor="background1"/>
                <w:sz w:val="24"/>
                <w:szCs w:val="24"/>
              </w:rPr>
              <w:t>0</w:t>
            </w:r>
            <w:r w:rsidR="008E6C73" w:rsidRPr="00963B76">
              <w:rPr>
                <w:rFonts w:cs="Arial"/>
                <w:b/>
                <w:sz w:val="24"/>
                <w:szCs w:val="24"/>
              </w:rPr>
              <w:t>6</w:t>
            </w:r>
          </w:p>
        </w:tc>
      </w:tr>
      <w:tr w:rsidR="00950C44" w:rsidRPr="0077690D" w:rsidTr="00950C44">
        <w:trPr>
          <w:jc w:val="center"/>
        </w:trPr>
        <w:tc>
          <w:tcPr>
            <w:tcW w:w="1101" w:type="dxa"/>
          </w:tcPr>
          <w:p w:rsidR="00950C44" w:rsidRPr="0077690D" w:rsidRDefault="00950C44" w:rsidP="00E1695D">
            <w:pPr>
              <w:jc w:val="center"/>
              <w:rPr>
                <w:rFonts w:ascii="Arial" w:hAnsi="Arial" w:cs="Arial"/>
                <w:b/>
              </w:rPr>
            </w:pPr>
            <w:r w:rsidRPr="00915A4E">
              <w:rPr>
                <w:rFonts w:ascii="Arial" w:hAnsi="Arial" w:cs="Arial"/>
                <w:b/>
                <w:color w:val="FFFFFF" w:themeColor="background1"/>
              </w:rPr>
              <w:t>0</w:t>
            </w:r>
            <w:r w:rsidRPr="0077690D">
              <w:rPr>
                <w:rFonts w:ascii="Arial" w:hAnsi="Arial" w:cs="Arial"/>
                <w:b/>
              </w:rPr>
              <w:t>6.</w:t>
            </w:r>
            <w:r w:rsidRPr="00915A4E">
              <w:rPr>
                <w:rFonts w:ascii="Arial" w:hAnsi="Arial" w:cs="Arial"/>
                <w:b/>
                <w:color w:val="FFFFFF" w:themeColor="background1"/>
              </w:rPr>
              <w:t>0</w:t>
            </w:r>
          </w:p>
        </w:tc>
        <w:tc>
          <w:tcPr>
            <w:tcW w:w="7229" w:type="dxa"/>
          </w:tcPr>
          <w:p w:rsidR="00950C44" w:rsidRPr="0077690D" w:rsidRDefault="00950C44" w:rsidP="00E1695D">
            <w:pPr>
              <w:pStyle w:val="BodyTextIndent"/>
              <w:ind w:left="0"/>
              <w:jc w:val="both"/>
              <w:rPr>
                <w:rFonts w:cs="Arial"/>
                <w:b/>
                <w:sz w:val="24"/>
                <w:szCs w:val="24"/>
              </w:rPr>
            </w:pPr>
            <w:r w:rsidRPr="0077690D">
              <w:rPr>
                <w:rFonts w:cs="Arial"/>
                <w:b/>
                <w:sz w:val="24"/>
                <w:szCs w:val="24"/>
              </w:rPr>
              <w:t>ACCOUNTABILITY AND RESPONSIBILITIES</w:t>
            </w:r>
          </w:p>
        </w:tc>
        <w:tc>
          <w:tcPr>
            <w:tcW w:w="850" w:type="dxa"/>
          </w:tcPr>
          <w:p w:rsidR="00950C44" w:rsidRPr="00963B76" w:rsidRDefault="00963B76" w:rsidP="00963B76">
            <w:pPr>
              <w:pStyle w:val="BodyTextIndent"/>
              <w:ind w:left="0"/>
              <w:jc w:val="center"/>
              <w:rPr>
                <w:rFonts w:cs="Arial"/>
                <w:b/>
                <w:sz w:val="24"/>
                <w:szCs w:val="24"/>
              </w:rPr>
            </w:pPr>
            <w:r w:rsidRPr="00963B76">
              <w:rPr>
                <w:rFonts w:cs="Arial"/>
                <w:b/>
                <w:color w:val="FFFFFF" w:themeColor="background1"/>
                <w:sz w:val="24"/>
                <w:szCs w:val="24"/>
              </w:rPr>
              <w:t>0</w:t>
            </w:r>
            <w:r w:rsidRPr="00963B76">
              <w:rPr>
                <w:rFonts w:cs="Arial"/>
                <w:b/>
                <w:sz w:val="24"/>
                <w:szCs w:val="24"/>
              </w:rPr>
              <w:t>7</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6.1</w:t>
            </w:r>
          </w:p>
        </w:tc>
        <w:tc>
          <w:tcPr>
            <w:tcW w:w="7229" w:type="dxa"/>
          </w:tcPr>
          <w:p w:rsidR="00950C44" w:rsidRPr="00915A4E" w:rsidRDefault="00950C44" w:rsidP="00E1695D">
            <w:pPr>
              <w:pStyle w:val="BodyTextIndent"/>
              <w:ind w:left="0"/>
              <w:jc w:val="both"/>
              <w:rPr>
                <w:rFonts w:cs="Arial"/>
                <w:sz w:val="24"/>
                <w:szCs w:val="24"/>
              </w:rPr>
            </w:pPr>
            <w:r w:rsidRPr="00915A4E">
              <w:rPr>
                <w:rFonts w:cs="Arial"/>
                <w:sz w:val="24"/>
                <w:szCs w:val="24"/>
              </w:rPr>
              <w:t>Information governance</w:t>
            </w:r>
          </w:p>
        </w:tc>
        <w:tc>
          <w:tcPr>
            <w:tcW w:w="850" w:type="dxa"/>
          </w:tcPr>
          <w:p w:rsidR="00950C44" w:rsidRPr="00963B76" w:rsidRDefault="00963B76" w:rsidP="00963B76">
            <w:pPr>
              <w:pStyle w:val="BodyTextIndent"/>
              <w:ind w:left="0"/>
              <w:jc w:val="center"/>
              <w:rPr>
                <w:rFonts w:cs="Arial"/>
                <w:sz w:val="24"/>
                <w:szCs w:val="24"/>
              </w:rPr>
            </w:pPr>
            <w:r w:rsidRPr="00963B76">
              <w:rPr>
                <w:rFonts w:cs="Arial"/>
                <w:color w:val="FFFFFF" w:themeColor="background1"/>
                <w:sz w:val="24"/>
                <w:szCs w:val="24"/>
              </w:rPr>
              <w:t>0</w:t>
            </w:r>
            <w:r w:rsidRPr="00963B76">
              <w:rPr>
                <w:rFonts w:cs="Arial"/>
                <w:sz w:val="24"/>
                <w:szCs w:val="24"/>
              </w:rPr>
              <w:t>7</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6.2</w:t>
            </w:r>
          </w:p>
        </w:tc>
        <w:tc>
          <w:tcPr>
            <w:tcW w:w="7229" w:type="dxa"/>
          </w:tcPr>
          <w:p w:rsidR="00950C44" w:rsidRPr="00915A4E" w:rsidRDefault="00950C44" w:rsidP="00E1695D">
            <w:pPr>
              <w:pStyle w:val="BodyTextIndent"/>
              <w:ind w:left="0"/>
              <w:jc w:val="both"/>
              <w:rPr>
                <w:rFonts w:cs="Arial"/>
                <w:bCs/>
                <w:sz w:val="24"/>
                <w:szCs w:val="24"/>
              </w:rPr>
            </w:pPr>
            <w:r w:rsidRPr="00915A4E">
              <w:rPr>
                <w:rFonts w:cs="Arial"/>
                <w:bCs/>
                <w:sz w:val="24"/>
                <w:szCs w:val="24"/>
              </w:rPr>
              <w:t>Provision of FOI and EIR services</w:t>
            </w:r>
          </w:p>
        </w:tc>
        <w:tc>
          <w:tcPr>
            <w:tcW w:w="850" w:type="dxa"/>
          </w:tcPr>
          <w:p w:rsidR="00950C44" w:rsidRPr="00963B76" w:rsidRDefault="00963B76" w:rsidP="00963B76">
            <w:pPr>
              <w:pStyle w:val="BodyTextIndent"/>
              <w:ind w:left="0"/>
              <w:jc w:val="center"/>
              <w:rPr>
                <w:rFonts w:cs="Arial"/>
                <w:bCs/>
                <w:sz w:val="24"/>
                <w:szCs w:val="24"/>
              </w:rPr>
            </w:pPr>
            <w:r w:rsidRPr="00963B76">
              <w:rPr>
                <w:rFonts w:cs="Arial"/>
                <w:bCs/>
                <w:color w:val="FFFFFF" w:themeColor="background1"/>
                <w:sz w:val="24"/>
                <w:szCs w:val="24"/>
              </w:rPr>
              <w:t>0</w:t>
            </w:r>
            <w:r w:rsidRPr="00963B76">
              <w:rPr>
                <w:rFonts w:cs="Arial"/>
                <w:bCs/>
                <w:sz w:val="24"/>
                <w:szCs w:val="24"/>
              </w:rPr>
              <w:t>8</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915A4E">
              <w:rPr>
                <w:rFonts w:ascii="Arial" w:hAnsi="Arial" w:cs="Arial"/>
                <w:b/>
                <w:color w:val="FFFFFF" w:themeColor="background1"/>
                <w:szCs w:val="24"/>
              </w:rPr>
              <w:t>0</w:t>
            </w:r>
            <w:r w:rsidRPr="0077690D">
              <w:rPr>
                <w:rFonts w:ascii="Arial" w:hAnsi="Arial" w:cs="Arial"/>
                <w:b/>
                <w:szCs w:val="24"/>
              </w:rPr>
              <w:t>7.</w:t>
            </w:r>
            <w:r w:rsidRPr="00915A4E">
              <w:rPr>
                <w:rFonts w:ascii="Arial" w:hAnsi="Arial" w:cs="Arial"/>
                <w:b/>
                <w:color w:val="FFFFFF" w:themeColor="background1"/>
                <w:szCs w:val="24"/>
              </w:rPr>
              <w:t>0</w:t>
            </w:r>
          </w:p>
        </w:tc>
        <w:tc>
          <w:tcPr>
            <w:tcW w:w="7229" w:type="dxa"/>
          </w:tcPr>
          <w:p w:rsidR="00950C44" w:rsidRPr="0077690D" w:rsidRDefault="00950C44" w:rsidP="00E1695D">
            <w:pPr>
              <w:pStyle w:val="NormalWeb"/>
              <w:spacing w:before="0" w:beforeAutospacing="0" w:after="0" w:afterAutospacing="0"/>
              <w:jc w:val="both"/>
              <w:rPr>
                <w:rFonts w:ascii="Arial" w:hAnsi="Arial" w:cs="Arial"/>
                <w:b/>
              </w:rPr>
            </w:pPr>
            <w:r w:rsidRPr="0077690D">
              <w:rPr>
                <w:rFonts w:ascii="Arial" w:hAnsi="Arial" w:cs="Arial"/>
                <w:b/>
              </w:rPr>
              <w:t>KEY REQUIREMENTS</w:t>
            </w:r>
          </w:p>
        </w:tc>
        <w:tc>
          <w:tcPr>
            <w:tcW w:w="850" w:type="dxa"/>
          </w:tcPr>
          <w:p w:rsidR="00950C44" w:rsidRPr="00963B76" w:rsidRDefault="00963B76" w:rsidP="00963B76">
            <w:pPr>
              <w:pStyle w:val="NormalWeb"/>
              <w:spacing w:before="0" w:beforeAutospacing="0" w:after="0" w:afterAutospacing="0"/>
              <w:jc w:val="center"/>
              <w:rPr>
                <w:rFonts w:ascii="Arial" w:hAnsi="Arial" w:cs="Arial"/>
                <w:b/>
              </w:rPr>
            </w:pPr>
            <w:r w:rsidRPr="00963B76">
              <w:rPr>
                <w:rFonts w:ascii="Arial" w:hAnsi="Arial" w:cs="Arial"/>
                <w:b/>
                <w:color w:val="FFFFFF" w:themeColor="background1"/>
              </w:rPr>
              <w:t>0</w:t>
            </w:r>
            <w:r w:rsidRPr="00963B76">
              <w:rPr>
                <w:rFonts w:ascii="Arial" w:hAnsi="Arial" w:cs="Arial"/>
                <w:b/>
              </w:rPr>
              <w:t>8</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7.1</w:t>
            </w:r>
          </w:p>
        </w:tc>
        <w:tc>
          <w:tcPr>
            <w:tcW w:w="7229" w:type="dxa"/>
          </w:tcPr>
          <w:p w:rsidR="00950C44" w:rsidRPr="00915A4E" w:rsidRDefault="00950C44" w:rsidP="00E1695D">
            <w:pPr>
              <w:pStyle w:val="NormalWeb"/>
              <w:spacing w:before="0" w:beforeAutospacing="0" w:after="0" w:afterAutospacing="0"/>
              <w:jc w:val="both"/>
              <w:rPr>
                <w:rFonts w:ascii="Arial" w:hAnsi="Arial" w:cs="Arial"/>
              </w:rPr>
            </w:pPr>
            <w:r w:rsidRPr="00915A4E">
              <w:rPr>
                <w:rFonts w:ascii="Arial" w:hAnsi="Arial" w:cs="Arial"/>
              </w:rPr>
              <w:t>General Right of Access</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color w:val="FFFFFF" w:themeColor="background1"/>
              </w:rPr>
              <w:t>0</w:t>
            </w:r>
            <w:r w:rsidRPr="00963B76">
              <w:rPr>
                <w:rFonts w:ascii="Arial" w:hAnsi="Arial" w:cs="Arial"/>
              </w:rPr>
              <w:t>8</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7.2</w:t>
            </w:r>
          </w:p>
        </w:tc>
        <w:tc>
          <w:tcPr>
            <w:tcW w:w="7229" w:type="dxa"/>
          </w:tcPr>
          <w:p w:rsidR="00950C44" w:rsidRPr="00915A4E" w:rsidRDefault="00950C44" w:rsidP="00E1695D">
            <w:pPr>
              <w:pStyle w:val="NormalWeb"/>
              <w:spacing w:before="0" w:beforeAutospacing="0" w:after="0" w:afterAutospacing="0"/>
              <w:jc w:val="both"/>
              <w:rPr>
                <w:rFonts w:ascii="Arial" w:hAnsi="Arial" w:cs="Arial"/>
              </w:rPr>
            </w:pPr>
            <w:r w:rsidRPr="00915A4E">
              <w:rPr>
                <w:rFonts w:ascii="Arial" w:hAnsi="Arial" w:cs="Arial"/>
              </w:rPr>
              <w:t>Processing of FOI and EIR requests</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color w:val="FFFFFF" w:themeColor="background1"/>
              </w:rPr>
              <w:t>0</w:t>
            </w:r>
            <w:r w:rsidRPr="00963B76">
              <w:rPr>
                <w:rFonts w:ascii="Arial" w:hAnsi="Arial" w:cs="Arial"/>
              </w:rPr>
              <w:t>8</w:t>
            </w:r>
          </w:p>
        </w:tc>
      </w:tr>
      <w:tr w:rsidR="00950C44" w:rsidRPr="00915A4E" w:rsidTr="00950C44">
        <w:trPr>
          <w:trHeight w:val="283"/>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7.</w:t>
            </w:r>
            <w:r>
              <w:rPr>
                <w:rFonts w:ascii="Arial" w:hAnsi="Arial" w:cs="Arial"/>
                <w:szCs w:val="24"/>
              </w:rPr>
              <w:t>3</w:t>
            </w:r>
          </w:p>
        </w:tc>
        <w:tc>
          <w:tcPr>
            <w:tcW w:w="7229" w:type="dxa"/>
          </w:tcPr>
          <w:p w:rsidR="00950C44" w:rsidRPr="00915A4E" w:rsidRDefault="00950C44" w:rsidP="00E1695D">
            <w:pPr>
              <w:pStyle w:val="NormalWeb"/>
              <w:spacing w:before="0" w:beforeAutospacing="0" w:after="0" w:afterAutospacing="0"/>
              <w:jc w:val="both"/>
            </w:pPr>
            <w:r w:rsidRPr="00915A4E">
              <w:rPr>
                <w:rFonts w:ascii="Arial" w:hAnsi="Arial" w:cs="Arial"/>
              </w:rPr>
              <w:t>Transferring a request</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color w:val="FFFFFF" w:themeColor="background1"/>
              </w:rPr>
              <w:t>0</w:t>
            </w:r>
            <w:r w:rsidRPr="00963B76">
              <w:rPr>
                <w:rFonts w:ascii="Arial" w:hAnsi="Arial" w:cs="Arial"/>
              </w:rPr>
              <w:t>9</w:t>
            </w:r>
          </w:p>
        </w:tc>
      </w:tr>
      <w:tr w:rsidR="00950C44" w:rsidRPr="00915A4E" w:rsidTr="00950C44">
        <w:trPr>
          <w:trHeight w:val="204"/>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Pr>
                <w:rFonts w:ascii="Arial" w:hAnsi="Arial" w:cs="Arial"/>
                <w:szCs w:val="24"/>
              </w:rPr>
              <w:t>7.4</w:t>
            </w:r>
          </w:p>
        </w:tc>
        <w:tc>
          <w:tcPr>
            <w:tcW w:w="7229" w:type="dxa"/>
          </w:tcPr>
          <w:p w:rsidR="00950C44" w:rsidRPr="00915A4E" w:rsidRDefault="00950C44" w:rsidP="00E1695D">
            <w:pPr>
              <w:pStyle w:val="NormalWeb"/>
              <w:spacing w:before="0" w:beforeAutospacing="0" w:after="0" w:afterAutospacing="0"/>
              <w:jc w:val="both"/>
              <w:rPr>
                <w:rFonts w:ascii="Arial" w:hAnsi="Arial" w:cs="Arial"/>
              </w:rPr>
            </w:pPr>
            <w:r w:rsidRPr="00915A4E">
              <w:rPr>
                <w:rFonts w:ascii="Arial" w:hAnsi="Arial" w:cs="Arial"/>
              </w:rPr>
              <w:t>Consulting with third parties</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color w:val="FFFFFF" w:themeColor="background1"/>
              </w:rPr>
              <w:t>0</w:t>
            </w:r>
            <w:r w:rsidRPr="00963B76">
              <w:rPr>
                <w:rFonts w:ascii="Arial" w:hAnsi="Arial" w:cs="Arial"/>
              </w:rPr>
              <w:t>9</w:t>
            </w:r>
          </w:p>
        </w:tc>
      </w:tr>
      <w:tr w:rsidR="00950C44" w:rsidRPr="00915A4E" w:rsidTr="00950C44">
        <w:trPr>
          <w:trHeight w:val="172"/>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Pr>
                <w:rFonts w:ascii="Arial" w:hAnsi="Arial" w:cs="Arial"/>
                <w:szCs w:val="24"/>
              </w:rPr>
              <w:t>7.5</w:t>
            </w:r>
          </w:p>
        </w:tc>
        <w:tc>
          <w:tcPr>
            <w:tcW w:w="7229" w:type="dxa"/>
          </w:tcPr>
          <w:p w:rsidR="00950C44" w:rsidRPr="00915A4E" w:rsidRDefault="00950C44" w:rsidP="00E1695D">
            <w:pPr>
              <w:pStyle w:val="NormalWeb"/>
              <w:spacing w:before="0" w:beforeAutospacing="0" w:after="0" w:afterAutospacing="0"/>
              <w:jc w:val="both"/>
              <w:rPr>
                <w:rFonts w:ascii="Arial" w:hAnsi="Arial" w:cs="Arial"/>
              </w:rPr>
            </w:pPr>
            <w:r w:rsidRPr="00915A4E">
              <w:rPr>
                <w:rFonts w:ascii="Arial" w:hAnsi="Arial" w:cs="Arial"/>
              </w:rPr>
              <w:t>FOI and EIR fees</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color w:val="FFFFFF" w:themeColor="background1"/>
              </w:rPr>
              <w:t>0</w:t>
            </w:r>
            <w:r w:rsidRPr="00963B76">
              <w:rPr>
                <w:rFonts w:ascii="Arial" w:hAnsi="Arial" w:cs="Arial"/>
              </w:rPr>
              <w:t>9</w:t>
            </w:r>
          </w:p>
        </w:tc>
      </w:tr>
      <w:tr w:rsidR="00950C44" w:rsidRPr="00915A4E" w:rsidTr="00950C44">
        <w:trPr>
          <w:trHeight w:val="283"/>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Pr>
                <w:rFonts w:ascii="Arial" w:hAnsi="Arial" w:cs="Arial"/>
                <w:szCs w:val="24"/>
              </w:rPr>
              <w:t>7.6</w:t>
            </w:r>
          </w:p>
        </w:tc>
        <w:tc>
          <w:tcPr>
            <w:tcW w:w="7229" w:type="dxa"/>
          </w:tcPr>
          <w:p w:rsidR="00950C44" w:rsidRPr="00915A4E" w:rsidRDefault="00950C44" w:rsidP="00E1695D">
            <w:pPr>
              <w:pStyle w:val="NormalWeb"/>
              <w:spacing w:before="0" w:beforeAutospacing="0" w:after="0" w:afterAutospacing="0"/>
              <w:jc w:val="both"/>
              <w:rPr>
                <w:rFonts w:ascii="Arial" w:hAnsi="Arial" w:cs="Arial"/>
              </w:rPr>
            </w:pPr>
            <w:r w:rsidRPr="00915A4E">
              <w:rPr>
                <w:rFonts w:ascii="Arial" w:hAnsi="Arial" w:cs="Arial"/>
              </w:rPr>
              <w:t>Public interest tests.</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rPr>
              <w:t>10</w:t>
            </w:r>
          </w:p>
        </w:tc>
      </w:tr>
      <w:tr w:rsidR="00950C44" w:rsidRPr="00915A4E" w:rsidTr="00950C44">
        <w:trPr>
          <w:trHeight w:val="272"/>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7.7</w:t>
            </w:r>
          </w:p>
        </w:tc>
        <w:tc>
          <w:tcPr>
            <w:tcW w:w="7229" w:type="dxa"/>
          </w:tcPr>
          <w:p w:rsidR="00950C44" w:rsidRPr="00915A4E" w:rsidRDefault="00950C44" w:rsidP="00E1695D">
            <w:pPr>
              <w:pStyle w:val="NormalWeb"/>
              <w:spacing w:before="0" w:beforeAutospacing="0" w:after="0" w:afterAutospacing="0"/>
              <w:jc w:val="both"/>
              <w:rPr>
                <w:rFonts w:ascii="Arial" w:hAnsi="Arial" w:cs="Arial"/>
              </w:rPr>
            </w:pPr>
            <w:r w:rsidRPr="00915A4E">
              <w:rPr>
                <w:rFonts w:ascii="Arial" w:hAnsi="Arial" w:cs="Arial"/>
              </w:rPr>
              <w:t>Personal information</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rPr>
              <w:t>10</w:t>
            </w:r>
          </w:p>
        </w:tc>
      </w:tr>
      <w:tr w:rsidR="00950C44" w:rsidRPr="00915A4E" w:rsidTr="00950C44">
        <w:trPr>
          <w:trHeight w:val="280"/>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7.8</w:t>
            </w:r>
          </w:p>
        </w:tc>
        <w:tc>
          <w:tcPr>
            <w:tcW w:w="7229" w:type="dxa"/>
          </w:tcPr>
          <w:p w:rsidR="00950C44" w:rsidRPr="00915A4E" w:rsidRDefault="00950C44" w:rsidP="00E1695D">
            <w:pPr>
              <w:pStyle w:val="Default"/>
              <w:jc w:val="both"/>
            </w:pPr>
            <w:r w:rsidRPr="00915A4E">
              <w:t>Re-use regulations</w:t>
            </w:r>
          </w:p>
        </w:tc>
        <w:tc>
          <w:tcPr>
            <w:tcW w:w="850" w:type="dxa"/>
          </w:tcPr>
          <w:p w:rsidR="00950C44" w:rsidRPr="00963B76" w:rsidRDefault="00963B76" w:rsidP="00963B76">
            <w:pPr>
              <w:pStyle w:val="Default"/>
              <w:jc w:val="center"/>
            </w:pPr>
            <w:r w:rsidRPr="00963B76">
              <w:t>10</w:t>
            </w:r>
          </w:p>
        </w:tc>
      </w:tr>
      <w:tr w:rsidR="00950C44" w:rsidRPr="0077690D" w:rsidTr="00950C44">
        <w:trPr>
          <w:trHeight w:val="283"/>
          <w:jc w:val="center"/>
        </w:trPr>
        <w:tc>
          <w:tcPr>
            <w:tcW w:w="1101" w:type="dxa"/>
          </w:tcPr>
          <w:p w:rsidR="00950C44" w:rsidRPr="0077690D" w:rsidRDefault="00950C44" w:rsidP="00E1695D">
            <w:pPr>
              <w:jc w:val="center"/>
              <w:rPr>
                <w:rFonts w:ascii="Arial" w:hAnsi="Arial" w:cs="Arial"/>
                <w:b/>
                <w:szCs w:val="24"/>
              </w:rPr>
            </w:pPr>
            <w:r w:rsidRPr="00915A4E">
              <w:rPr>
                <w:rFonts w:ascii="Arial" w:hAnsi="Arial" w:cs="Arial"/>
                <w:b/>
                <w:color w:val="FFFFFF" w:themeColor="background1"/>
                <w:szCs w:val="24"/>
              </w:rPr>
              <w:t>0</w:t>
            </w:r>
            <w:r>
              <w:rPr>
                <w:rFonts w:ascii="Arial" w:hAnsi="Arial" w:cs="Arial"/>
                <w:b/>
                <w:szCs w:val="24"/>
              </w:rPr>
              <w:t>8.</w:t>
            </w:r>
            <w:r w:rsidRPr="00915A4E">
              <w:rPr>
                <w:rFonts w:ascii="Arial" w:hAnsi="Arial" w:cs="Arial"/>
                <w:b/>
                <w:color w:val="FFFFFF" w:themeColor="background1"/>
                <w:szCs w:val="24"/>
              </w:rPr>
              <w:t>0</w:t>
            </w:r>
          </w:p>
        </w:tc>
        <w:tc>
          <w:tcPr>
            <w:tcW w:w="7229" w:type="dxa"/>
          </w:tcPr>
          <w:p w:rsidR="00950C44" w:rsidRPr="0077690D" w:rsidRDefault="00950C44" w:rsidP="00E1695D">
            <w:pPr>
              <w:pStyle w:val="NormalWeb"/>
              <w:spacing w:before="0" w:beforeAutospacing="0" w:after="0" w:afterAutospacing="0"/>
              <w:jc w:val="both"/>
              <w:rPr>
                <w:rFonts w:ascii="Arial" w:hAnsi="Arial" w:cs="Arial"/>
                <w:b/>
              </w:rPr>
            </w:pPr>
            <w:r w:rsidRPr="0077690D">
              <w:rPr>
                <w:rFonts w:ascii="Arial" w:hAnsi="Arial" w:cs="Arial"/>
                <w:b/>
              </w:rPr>
              <w:t>ADVICE AND ASSISTANCE</w:t>
            </w:r>
            <w:r>
              <w:rPr>
                <w:rFonts w:ascii="Arial" w:hAnsi="Arial" w:cs="Arial"/>
                <w:b/>
              </w:rPr>
              <w:t xml:space="preserve"> TO APPLICANTS</w:t>
            </w:r>
          </w:p>
        </w:tc>
        <w:tc>
          <w:tcPr>
            <w:tcW w:w="850" w:type="dxa"/>
          </w:tcPr>
          <w:p w:rsidR="00950C44" w:rsidRPr="00963B76" w:rsidRDefault="00963B76" w:rsidP="00963B76">
            <w:pPr>
              <w:pStyle w:val="NormalWeb"/>
              <w:spacing w:before="0" w:beforeAutospacing="0" w:after="0" w:afterAutospacing="0"/>
              <w:jc w:val="center"/>
              <w:rPr>
                <w:rFonts w:ascii="Arial" w:hAnsi="Arial" w:cs="Arial"/>
                <w:b/>
              </w:rPr>
            </w:pPr>
            <w:r w:rsidRPr="00963B76">
              <w:rPr>
                <w:rFonts w:ascii="Arial" w:hAnsi="Arial" w:cs="Arial"/>
                <w:b/>
              </w:rPr>
              <w:t>11</w:t>
            </w:r>
          </w:p>
        </w:tc>
      </w:tr>
      <w:tr w:rsidR="00950C44" w:rsidRPr="00815A94" w:rsidTr="00950C44">
        <w:trPr>
          <w:jc w:val="center"/>
        </w:trPr>
        <w:tc>
          <w:tcPr>
            <w:tcW w:w="1101" w:type="dxa"/>
          </w:tcPr>
          <w:p w:rsidR="00950C44" w:rsidRPr="00815A94" w:rsidRDefault="00950C44" w:rsidP="00E1695D">
            <w:pPr>
              <w:jc w:val="center"/>
              <w:rPr>
                <w:rFonts w:ascii="Arial" w:hAnsi="Arial" w:cs="Arial"/>
                <w:b/>
                <w:szCs w:val="24"/>
              </w:rPr>
            </w:pPr>
            <w:r w:rsidRPr="00915A4E">
              <w:rPr>
                <w:rFonts w:ascii="Arial" w:hAnsi="Arial" w:cs="Arial"/>
                <w:b/>
                <w:color w:val="FFFFFF" w:themeColor="background1"/>
                <w:szCs w:val="24"/>
              </w:rPr>
              <w:t>0</w:t>
            </w:r>
            <w:r>
              <w:rPr>
                <w:rFonts w:ascii="Arial" w:hAnsi="Arial" w:cs="Arial"/>
                <w:b/>
                <w:szCs w:val="24"/>
              </w:rPr>
              <w:t>9.</w:t>
            </w:r>
            <w:r w:rsidRPr="00915A4E">
              <w:rPr>
                <w:rFonts w:ascii="Arial" w:hAnsi="Arial" w:cs="Arial"/>
                <w:b/>
                <w:color w:val="FFFFFF" w:themeColor="background1"/>
                <w:szCs w:val="24"/>
              </w:rPr>
              <w:t>0</w:t>
            </w:r>
          </w:p>
        </w:tc>
        <w:tc>
          <w:tcPr>
            <w:tcW w:w="7229" w:type="dxa"/>
          </w:tcPr>
          <w:p w:rsidR="00950C44" w:rsidRPr="00815A94" w:rsidRDefault="00950C44" w:rsidP="00E1695D">
            <w:pPr>
              <w:pStyle w:val="NormalWeb"/>
              <w:spacing w:before="0" w:beforeAutospacing="0" w:after="0" w:afterAutospacing="0"/>
              <w:jc w:val="both"/>
              <w:rPr>
                <w:rFonts w:ascii="Arial" w:hAnsi="Arial" w:cs="Arial"/>
                <w:b/>
              </w:rPr>
            </w:pPr>
            <w:r w:rsidRPr="00815A94">
              <w:rPr>
                <w:rFonts w:ascii="Arial" w:hAnsi="Arial" w:cs="Arial"/>
                <w:b/>
              </w:rPr>
              <w:t>PUBLICATION SCHEME</w:t>
            </w:r>
          </w:p>
        </w:tc>
        <w:tc>
          <w:tcPr>
            <w:tcW w:w="850" w:type="dxa"/>
          </w:tcPr>
          <w:p w:rsidR="00950C44" w:rsidRPr="00963B76" w:rsidRDefault="00963B76" w:rsidP="00963B76">
            <w:pPr>
              <w:pStyle w:val="NormalWeb"/>
              <w:spacing w:before="0" w:beforeAutospacing="0" w:after="0" w:afterAutospacing="0"/>
              <w:jc w:val="center"/>
              <w:rPr>
                <w:rFonts w:ascii="Arial" w:hAnsi="Arial" w:cs="Arial"/>
                <w:b/>
              </w:rPr>
            </w:pPr>
            <w:r w:rsidRPr="00963B76">
              <w:rPr>
                <w:rFonts w:ascii="Arial" w:hAnsi="Arial" w:cs="Arial"/>
                <w:b/>
              </w:rPr>
              <w:t>11</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9.1</w:t>
            </w:r>
          </w:p>
        </w:tc>
        <w:tc>
          <w:tcPr>
            <w:tcW w:w="7229" w:type="dxa"/>
          </w:tcPr>
          <w:p w:rsidR="00950C44" w:rsidRPr="00915A4E" w:rsidRDefault="00950C44" w:rsidP="00E1695D">
            <w:pPr>
              <w:pStyle w:val="NormalWeb"/>
              <w:spacing w:before="0" w:beforeAutospacing="0" w:after="0" w:afterAutospacing="0"/>
              <w:jc w:val="both"/>
              <w:rPr>
                <w:rFonts w:ascii="Arial" w:hAnsi="Arial" w:cs="Arial"/>
              </w:rPr>
            </w:pPr>
            <w:r w:rsidRPr="00915A4E">
              <w:rPr>
                <w:rFonts w:ascii="Arial" w:hAnsi="Arial" w:cs="Arial"/>
              </w:rPr>
              <w:t>Legal basis</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rPr>
              <w:t>11</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Pr>
                <w:rFonts w:ascii="Arial" w:hAnsi="Arial" w:cs="Arial"/>
                <w:szCs w:val="24"/>
              </w:rPr>
              <w:t>9.2</w:t>
            </w:r>
          </w:p>
        </w:tc>
        <w:tc>
          <w:tcPr>
            <w:tcW w:w="7229" w:type="dxa"/>
          </w:tcPr>
          <w:p w:rsidR="00950C44" w:rsidRPr="00915A4E" w:rsidRDefault="00950C44" w:rsidP="00E1695D">
            <w:pPr>
              <w:pStyle w:val="NormalWeb"/>
              <w:spacing w:before="0" w:beforeAutospacing="0" w:after="0" w:afterAutospacing="0"/>
              <w:jc w:val="both"/>
              <w:rPr>
                <w:rFonts w:ascii="Arial" w:hAnsi="Arial" w:cs="Arial"/>
              </w:rPr>
            </w:pPr>
            <w:r w:rsidRPr="00915A4E">
              <w:rPr>
                <w:rFonts w:ascii="Arial" w:hAnsi="Arial" w:cs="Arial"/>
              </w:rPr>
              <w:t>Classes of Information</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rPr>
              <w:t>11</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9.3</w:t>
            </w:r>
          </w:p>
        </w:tc>
        <w:tc>
          <w:tcPr>
            <w:tcW w:w="7229" w:type="dxa"/>
          </w:tcPr>
          <w:p w:rsidR="00950C44" w:rsidRPr="00915A4E" w:rsidRDefault="00950C44" w:rsidP="00E1695D">
            <w:pPr>
              <w:pStyle w:val="NormalWeb"/>
              <w:spacing w:before="0" w:beforeAutospacing="0" w:after="0" w:afterAutospacing="0"/>
              <w:jc w:val="both"/>
              <w:rPr>
                <w:rFonts w:cs="Arial"/>
              </w:rPr>
            </w:pPr>
            <w:r w:rsidRPr="00915A4E">
              <w:rPr>
                <w:rFonts w:ascii="Arial" w:hAnsi="Arial" w:cs="Arial"/>
              </w:rPr>
              <w:t>Maintenance of the Publication Scheme</w:t>
            </w:r>
          </w:p>
        </w:tc>
        <w:tc>
          <w:tcPr>
            <w:tcW w:w="850" w:type="dxa"/>
          </w:tcPr>
          <w:p w:rsidR="00950C44" w:rsidRPr="00963B76" w:rsidRDefault="00963B76" w:rsidP="00963B76">
            <w:pPr>
              <w:pStyle w:val="NormalWeb"/>
              <w:spacing w:before="0" w:beforeAutospacing="0" w:after="0" w:afterAutospacing="0"/>
              <w:jc w:val="center"/>
              <w:rPr>
                <w:rFonts w:ascii="Arial" w:hAnsi="Arial" w:cs="Arial"/>
              </w:rPr>
            </w:pPr>
            <w:r w:rsidRPr="00963B76">
              <w:rPr>
                <w:rFonts w:ascii="Arial" w:hAnsi="Arial" w:cs="Arial"/>
              </w:rPr>
              <w:t>11</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sidRPr="00915A4E">
              <w:rPr>
                <w:rFonts w:ascii="Arial" w:hAnsi="Arial" w:cs="Arial"/>
                <w:color w:val="FFFFFF" w:themeColor="background1"/>
                <w:szCs w:val="24"/>
              </w:rPr>
              <w:t>0</w:t>
            </w:r>
            <w:r w:rsidRPr="00915A4E">
              <w:rPr>
                <w:rFonts w:ascii="Arial" w:hAnsi="Arial" w:cs="Arial"/>
                <w:szCs w:val="24"/>
              </w:rPr>
              <w:t>9.4</w:t>
            </w:r>
          </w:p>
        </w:tc>
        <w:tc>
          <w:tcPr>
            <w:tcW w:w="7229" w:type="dxa"/>
          </w:tcPr>
          <w:p w:rsidR="00950C44" w:rsidRPr="00915A4E" w:rsidRDefault="00950C44" w:rsidP="00E1695D">
            <w:pPr>
              <w:pStyle w:val="BodyTextIndent2"/>
              <w:ind w:left="0"/>
              <w:jc w:val="both"/>
              <w:rPr>
                <w:rFonts w:cs="Arial"/>
                <w:sz w:val="24"/>
                <w:szCs w:val="24"/>
              </w:rPr>
            </w:pPr>
            <w:r w:rsidRPr="00915A4E">
              <w:rPr>
                <w:rFonts w:cs="Arial"/>
                <w:sz w:val="24"/>
                <w:szCs w:val="24"/>
              </w:rPr>
              <w:t>Approval of Documents for Inclusion in the Publication Scheme</w:t>
            </w:r>
          </w:p>
        </w:tc>
        <w:tc>
          <w:tcPr>
            <w:tcW w:w="850" w:type="dxa"/>
          </w:tcPr>
          <w:p w:rsidR="00950C44" w:rsidRPr="00963B76" w:rsidRDefault="00963B76" w:rsidP="00963B76">
            <w:pPr>
              <w:pStyle w:val="BodyTextIndent2"/>
              <w:ind w:left="0"/>
              <w:jc w:val="center"/>
              <w:rPr>
                <w:rFonts w:cs="Arial"/>
                <w:sz w:val="24"/>
                <w:szCs w:val="24"/>
              </w:rPr>
            </w:pPr>
            <w:r w:rsidRPr="00963B76">
              <w:rPr>
                <w:rFonts w:cs="Arial"/>
                <w:sz w:val="24"/>
                <w:szCs w:val="24"/>
              </w:rPr>
              <w:t>12</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10.</w:t>
            </w:r>
            <w:r w:rsidRPr="00915A4E">
              <w:rPr>
                <w:rFonts w:ascii="Arial" w:hAnsi="Arial" w:cs="Arial"/>
                <w:b/>
                <w:color w:val="FFFFFF" w:themeColor="background1"/>
                <w:szCs w:val="24"/>
              </w:rPr>
              <w:t>0</w:t>
            </w:r>
          </w:p>
        </w:tc>
        <w:tc>
          <w:tcPr>
            <w:tcW w:w="7229" w:type="dxa"/>
          </w:tcPr>
          <w:p w:rsidR="00950C44" w:rsidRPr="0077690D" w:rsidRDefault="00950C44" w:rsidP="00E1695D">
            <w:pPr>
              <w:pStyle w:val="NormalWeb"/>
              <w:spacing w:before="0" w:beforeAutospacing="0" w:after="0" w:afterAutospacing="0"/>
              <w:jc w:val="both"/>
              <w:rPr>
                <w:rFonts w:ascii="Arial" w:hAnsi="Arial" w:cs="Arial"/>
                <w:b/>
              </w:rPr>
            </w:pPr>
            <w:r w:rsidRPr="0077690D">
              <w:rPr>
                <w:rFonts w:ascii="Arial" w:hAnsi="Arial" w:cs="Arial"/>
                <w:b/>
              </w:rPr>
              <w:t>FOI AND EIR COMPLAINTS</w:t>
            </w:r>
          </w:p>
        </w:tc>
        <w:tc>
          <w:tcPr>
            <w:tcW w:w="850" w:type="dxa"/>
          </w:tcPr>
          <w:p w:rsidR="00950C44" w:rsidRPr="00963B76" w:rsidRDefault="00963B76" w:rsidP="00963B76">
            <w:pPr>
              <w:pStyle w:val="NormalWeb"/>
              <w:spacing w:before="0" w:beforeAutospacing="0" w:after="0" w:afterAutospacing="0"/>
              <w:jc w:val="center"/>
              <w:rPr>
                <w:rFonts w:ascii="Arial" w:hAnsi="Arial" w:cs="Arial"/>
                <w:b/>
              </w:rPr>
            </w:pPr>
            <w:r w:rsidRPr="00963B76">
              <w:rPr>
                <w:rFonts w:ascii="Arial" w:hAnsi="Arial" w:cs="Arial"/>
                <w:b/>
              </w:rPr>
              <w:t>12</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11.</w:t>
            </w:r>
            <w:r w:rsidRPr="00915A4E">
              <w:rPr>
                <w:rFonts w:ascii="Arial" w:hAnsi="Arial" w:cs="Arial"/>
                <w:b/>
                <w:color w:val="FFFFFF" w:themeColor="background1"/>
                <w:szCs w:val="24"/>
              </w:rPr>
              <w:t>0</w:t>
            </w:r>
          </w:p>
        </w:tc>
        <w:tc>
          <w:tcPr>
            <w:tcW w:w="7229" w:type="dxa"/>
          </w:tcPr>
          <w:p w:rsidR="00950C44" w:rsidRPr="0077690D" w:rsidRDefault="00950C44" w:rsidP="00E1695D">
            <w:pPr>
              <w:pStyle w:val="NormalWeb"/>
              <w:spacing w:before="0" w:beforeAutospacing="0" w:after="0" w:afterAutospacing="0"/>
              <w:jc w:val="both"/>
              <w:rPr>
                <w:rFonts w:ascii="Arial" w:hAnsi="Arial" w:cs="Arial"/>
                <w:b/>
              </w:rPr>
            </w:pPr>
            <w:r>
              <w:rPr>
                <w:rFonts w:ascii="Arial" w:hAnsi="Arial" w:cs="Arial"/>
                <w:b/>
              </w:rPr>
              <w:t>RECORDS MANAGEMENT</w:t>
            </w:r>
          </w:p>
        </w:tc>
        <w:tc>
          <w:tcPr>
            <w:tcW w:w="850" w:type="dxa"/>
          </w:tcPr>
          <w:p w:rsidR="00950C44" w:rsidRPr="00963B76" w:rsidRDefault="00963B76" w:rsidP="00963B76">
            <w:pPr>
              <w:pStyle w:val="NormalWeb"/>
              <w:spacing w:before="0" w:beforeAutospacing="0" w:after="0" w:afterAutospacing="0"/>
              <w:jc w:val="center"/>
              <w:rPr>
                <w:rFonts w:ascii="Arial" w:hAnsi="Arial" w:cs="Arial"/>
                <w:b/>
              </w:rPr>
            </w:pPr>
            <w:r w:rsidRPr="00963B76">
              <w:rPr>
                <w:rFonts w:ascii="Arial" w:hAnsi="Arial" w:cs="Arial"/>
                <w:b/>
              </w:rPr>
              <w:t>12</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12.</w:t>
            </w:r>
            <w:r w:rsidRPr="00915A4E">
              <w:rPr>
                <w:rFonts w:ascii="Arial" w:hAnsi="Arial" w:cs="Arial"/>
                <w:b/>
                <w:color w:val="FFFFFF" w:themeColor="background1"/>
                <w:szCs w:val="24"/>
              </w:rPr>
              <w:t>0</w:t>
            </w:r>
          </w:p>
        </w:tc>
        <w:tc>
          <w:tcPr>
            <w:tcW w:w="7229" w:type="dxa"/>
          </w:tcPr>
          <w:p w:rsidR="00950C44" w:rsidRPr="0077690D" w:rsidRDefault="00950C44" w:rsidP="00E1695D">
            <w:pPr>
              <w:pStyle w:val="NormalWeb"/>
              <w:spacing w:before="0" w:beforeAutospacing="0" w:after="0" w:afterAutospacing="0"/>
              <w:jc w:val="both"/>
              <w:rPr>
                <w:rFonts w:ascii="Arial" w:hAnsi="Arial" w:cs="Arial"/>
                <w:b/>
              </w:rPr>
            </w:pPr>
            <w:r w:rsidRPr="0077690D">
              <w:rPr>
                <w:rFonts w:ascii="Arial" w:hAnsi="Arial" w:cs="Arial"/>
                <w:b/>
              </w:rPr>
              <w:t>CONTRACTUAL CLAUSES</w:t>
            </w:r>
          </w:p>
        </w:tc>
        <w:tc>
          <w:tcPr>
            <w:tcW w:w="850" w:type="dxa"/>
          </w:tcPr>
          <w:p w:rsidR="00950C44" w:rsidRPr="00963B76" w:rsidRDefault="00963B76" w:rsidP="00963B76">
            <w:pPr>
              <w:pStyle w:val="NormalWeb"/>
              <w:spacing w:before="0" w:beforeAutospacing="0" w:after="0" w:afterAutospacing="0"/>
              <w:jc w:val="center"/>
              <w:rPr>
                <w:rFonts w:ascii="Arial" w:hAnsi="Arial" w:cs="Arial"/>
                <w:b/>
              </w:rPr>
            </w:pPr>
            <w:r w:rsidRPr="00963B76">
              <w:rPr>
                <w:rFonts w:ascii="Arial" w:hAnsi="Arial" w:cs="Arial"/>
                <w:b/>
              </w:rPr>
              <w:t>13</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Pr>
                <w:rFonts w:ascii="Arial" w:hAnsi="Arial" w:cs="Arial"/>
                <w:b/>
                <w:szCs w:val="24"/>
              </w:rPr>
              <w:t>13.</w:t>
            </w:r>
            <w:r w:rsidRPr="00915A4E">
              <w:rPr>
                <w:rFonts w:ascii="Arial" w:hAnsi="Arial" w:cs="Arial"/>
                <w:b/>
                <w:color w:val="FFFFFF" w:themeColor="background1"/>
                <w:szCs w:val="24"/>
              </w:rPr>
              <w:t>0</w:t>
            </w:r>
          </w:p>
        </w:tc>
        <w:tc>
          <w:tcPr>
            <w:tcW w:w="7229" w:type="dxa"/>
          </w:tcPr>
          <w:p w:rsidR="00950C44" w:rsidRPr="0077690D" w:rsidRDefault="00950C44" w:rsidP="00E1695D">
            <w:pPr>
              <w:pStyle w:val="Default"/>
              <w:jc w:val="both"/>
              <w:rPr>
                <w:b/>
              </w:rPr>
            </w:pPr>
            <w:r w:rsidRPr="0077690D">
              <w:rPr>
                <w:b/>
              </w:rPr>
              <w:t>COPYRIGHT</w:t>
            </w:r>
          </w:p>
        </w:tc>
        <w:tc>
          <w:tcPr>
            <w:tcW w:w="850" w:type="dxa"/>
          </w:tcPr>
          <w:p w:rsidR="00950C44" w:rsidRPr="00963B76" w:rsidRDefault="00963B76" w:rsidP="00963B76">
            <w:pPr>
              <w:pStyle w:val="Default"/>
              <w:jc w:val="center"/>
              <w:rPr>
                <w:b/>
              </w:rPr>
            </w:pPr>
            <w:r w:rsidRPr="00963B76">
              <w:rPr>
                <w:b/>
              </w:rPr>
              <w:t>13</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14.</w:t>
            </w:r>
            <w:r w:rsidRPr="00915A4E">
              <w:rPr>
                <w:rFonts w:ascii="Arial" w:hAnsi="Arial" w:cs="Arial"/>
                <w:b/>
                <w:color w:val="FFFFFF" w:themeColor="background1"/>
                <w:szCs w:val="24"/>
              </w:rPr>
              <w:t>0</w:t>
            </w:r>
          </w:p>
        </w:tc>
        <w:tc>
          <w:tcPr>
            <w:tcW w:w="7229" w:type="dxa"/>
          </w:tcPr>
          <w:p w:rsidR="00950C44" w:rsidRPr="0077690D" w:rsidRDefault="00950C44" w:rsidP="00E1695D">
            <w:pPr>
              <w:pStyle w:val="Default"/>
              <w:jc w:val="both"/>
              <w:rPr>
                <w:b/>
              </w:rPr>
            </w:pPr>
            <w:r w:rsidRPr="0077690D">
              <w:rPr>
                <w:b/>
              </w:rPr>
              <w:t>TRAINING</w:t>
            </w:r>
          </w:p>
        </w:tc>
        <w:tc>
          <w:tcPr>
            <w:tcW w:w="850" w:type="dxa"/>
          </w:tcPr>
          <w:p w:rsidR="00950C44" w:rsidRPr="00963B76" w:rsidRDefault="00963B76" w:rsidP="00963B76">
            <w:pPr>
              <w:pStyle w:val="Default"/>
              <w:jc w:val="center"/>
              <w:rPr>
                <w:b/>
              </w:rPr>
            </w:pPr>
            <w:r w:rsidRPr="00963B76">
              <w:rPr>
                <w:b/>
              </w:rPr>
              <w:t>13</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15</w:t>
            </w:r>
            <w:r w:rsidRPr="00915A4E">
              <w:rPr>
                <w:rFonts w:ascii="Arial" w:hAnsi="Arial" w:cs="Arial"/>
                <w:b/>
                <w:color w:val="FFFFFF" w:themeColor="background1"/>
                <w:szCs w:val="24"/>
              </w:rPr>
              <w:t>.0</w:t>
            </w:r>
          </w:p>
        </w:tc>
        <w:tc>
          <w:tcPr>
            <w:tcW w:w="7229" w:type="dxa"/>
          </w:tcPr>
          <w:p w:rsidR="00950C44" w:rsidRPr="0077690D" w:rsidRDefault="00950C44" w:rsidP="00E1695D">
            <w:pPr>
              <w:pStyle w:val="TempNormal2"/>
              <w:tabs>
                <w:tab w:val="num" w:pos="540"/>
              </w:tabs>
              <w:spacing w:line="240" w:lineRule="auto"/>
              <w:jc w:val="both"/>
              <w:rPr>
                <w:rFonts w:ascii="Arial" w:hAnsi="Arial" w:cs="Arial"/>
                <w:szCs w:val="24"/>
              </w:rPr>
            </w:pPr>
            <w:r w:rsidRPr="0077690D">
              <w:rPr>
                <w:rFonts w:ascii="Arial" w:hAnsi="Arial" w:cs="Arial"/>
                <w:b/>
                <w:sz w:val="24"/>
                <w:szCs w:val="24"/>
              </w:rPr>
              <w:t>IMPLEMENTATION AND DISSEMINATION</w:t>
            </w:r>
          </w:p>
        </w:tc>
        <w:tc>
          <w:tcPr>
            <w:tcW w:w="850" w:type="dxa"/>
          </w:tcPr>
          <w:p w:rsidR="00950C44" w:rsidRPr="00963B76" w:rsidRDefault="00963B76" w:rsidP="00963B76">
            <w:pPr>
              <w:pStyle w:val="TempNormal2"/>
              <w:tabs>
                <w:tab w:val="num" w:pos="540"/>
              </w:tabs>
              <w:spacing w:line="240" w:lineRule="auto"/>
              <w:ind w:right="0"/>
              <w:jc w:val="center"/>
              <w:rPr>
                <w:rFonts w:ascii="Arial" w:hAnsi="Arial" w:cs="Arial"/>
                <w:b/>
                <w:sz w:val="24"/>
                <w:szCs w:val="24"/>
              </w:rPr>
            </w:pPr>
            <w:r w:rsidRPr="00963B76">
              <w:rPr>
                <w:rFonts w:ascii="Arial" w:hAnsi="Arial" w:cs="Arial"/>
                <w:b/>
                <w:sz w:val="24"/>
                <w:szCs w:val="24"/>
              </w:rPr>
              <w:t>14</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16.</w:t>
            </w:r>
            <w:r w:rsidRPr="00915A4E">
              <w:rPr>
                <w:rFonts w:ascii="Arial" w:hAnsi="Arial" w:cs="Arial"/>
                <w:b/>
                <w:color w:val="FFFFFF" w:themeColor="background1"/>
                <w:szCs w:val="24"/>
              </w:rPr>
              <w:t>0</w:t>
            </w:r>
          </w:p>
        </w:tc>
        <w:tc>
          <w:tcPr>
            <w:tcW w:w="7229" w:type="dxa"/>
          </w:tcPr>
          <w:p w:rsidR="00950C44" w:rsidRPr="0077690D" w:rsidRDefault="00950C44" w:rsidP="00E1695D">
            <w:pPr>
              <w:pStyle w:val="TempNormal2"/>
              <w:tabs>
                <w:tab w:val="num" w:pos="540"/>
              </w:tabs>
              <w:spacing w:line="240" w:lineRule="auto"/>
              <w:jc w:val="both"/>
              <w:rPr>
                <w:rFonts w:ascii="Arial" w:hAnsi="Arial" w:cs="Arial"/>
                <w:sz w:val="24"/>
                <w:szCs w:val="24"/>
              </w:rPr>
            </w:pPr>
            <w:r w:rsidRPr="0077690D">
              <w:rPr>
                <w:rFonts w:ascii="Arial" w:hAnsi="Arial" w:cs="Arial"/>
                <w:b/>
                <w:sz w:val="24"/>
                <w:szCs w:val="24"/>
              </w:rPr>
              <w:t xml:space="preserve">MONITORING COMPLIANCE WITH </w:t>
            </w:r>
            <w:r>
              <w:rPr>
                <w:rFonts w:ascii="Arial" w:hAnsi="Arial" w:cs="Arial"/>
                <w:b/>
                <w:sz w:val="24"/>
                <w:szCs w:val="24"/>
              </w:rPr>
              <w:t>&amp;</w:t>
            </w:r>
            <w:r w:rsidRPr="0077690D">
              <w:rPr>
                <w:rFonts w:ascii="Arial" w:hAnsi="Arial" w:cs="Arial"/>
                <w:b/>
                <w:sz w:val="24"/>
                <w:szCs w:val="24"/>
              </w:rPr>
              <w:t xml:space="preserve"> THE EFFECTIVENESS OF THE POLICY</w:t>
            </w:r>
          </w:p>
        </w:tc>
        <w:tc>
          <w:tcPr>
            <w:tcW w:w="850" w:type="dxa"/>
          </w:tcPr>
          <w:p w:rsidR="00950C44" w:rsidRPr="00963B76" w:rsidRDefault="00963B76" w:rsidP="00963B76">
            <w:pPr>
              <w:pStyle w:val="TempNormal2"/>
              <w:tabs>
                <w:tab w:val="num" w:pos="540"/>
              </w:tabs>
              <w:spacing w:line="240" w:lineRule="auto"/>
              <w:ind w:right="0"/>
              <w:jc w:val="center"/>
              <w:rPr>
                <w:rFonts w:ascii="Arial" w:hAnsi="Arial" w:cs="Arial"/>
                <w:b/>
                <w:sz w:val="24"/>
                <w:szCs w:val="24"/>
              </w:rPr>
            </w:pPr>
            <w:r w:rsidRPr="00963B76">
              <w:rPr>
                <w:rFonts w:ascii="Arial" w:hAnsi="Arial" w:cs="Arial"/>
                <w:b/>
                <w:sz w:val="24"/>
                <w:szCs w:val="24"/>
              </w:rPr>
              <w:t>14</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17.</w:t>
            </w:r>
            <w:r w:rsidRPr="00915A4E">
              <w:rPr>
                <w:rFonts w:ascii="Arial" w:hAnsi="Arial" w:cs="Arial"/>
                <w:b/>
                <w:color w:val="FFFFFF" w:themeColor="background1"/>
                <w:szCs w:val="24"/>
              </w:rPr>
              <w:t>0</w:t>
            </w:r>
          </w:p>
        </w:tc>
        <w:tc>
          <w:tcPr>
            <w:tcW w:w="7229" w:type="dxa"/>
          </w:tcPr>
          <w:p w:rsidR="00950C44" w:rsidRPr="0077690D" w:rsidRDefault="00950C44" w:rsidP="00E1695D">
            <w:pPr>
              <w:pStyle w:val="TempNormal2"/>
              <w:spacing w:line="240" w:lineRule="auto"/>
              <w:jc w:val="both"/>
              <w:rPr>
                <w:rFonts w:ascii="Arial" w:hAnsi="Arial" w:cs="Arial"/>
                <w:b/>
                <w:sz w:val="24"/>
                <w:szCs w:val="24"/>
              </w:rPr>
            </w:pPr>
            <w:r>
              <w:rPr>
                <w:rFonts w:ascii="Arial" w:hAnsi="Arial" w:cs="Arial"/>
                <w:b/>
                <w:sz w:val="24"/>
                <w:szCs w:val="24"/>
              </w:rPr>
              <w:t>HELP FOR STAFF</w:t>
            </w:r>
          </w:p>
        </w:tc>
        <w:tc>
          <w:tcPr>
            <w:tcW w:w="850" w:type="dxa"/>
          </w:tcPr>
          <w:p w:rsidR="00950C44" w:rsidRPr="00963B76" w:rsidRDefault="00963B76" w:rsidP="00963B76">
            <w:pPr>
              <w:pStyle w:val="TempNormal2"/>
              <w:spacing w:line="240" w:lineRule="auto"/>
              <w:ind w:right="0"/>
              <w:jc w:val="center"/>
              <w:rPr>
                <w:rFonts w:ascii="Arial" w:hAnsi="Arial" w:cs="Arial"/>
                <w:b/>
                <w:sz w:val="24"/>
                <w:szCs w:val="24"/>
              </w:rPr>
            </w:pPr>
            <w:r w:rsidRPr="00963B76">
              <w:rPr>
                <w:rFonts w:ascii="Arial" w:hAnsi="Arial" w:cs="Arial"/>
                <w:b/>
                <w:sz w:val="24"/>
                <w:szCs w:val="24"/>
              </w:rPr>
              <w:t>14</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18.</w:t>
            </w:r>
            <w:r w:rsidRPr="00915A4E">
              <w:rPr>
                <w:rFonts w:ascii="Arial" w:hAnsi="Arial" w:cs="Arial"/>
                <w:b/>
                <w:color w:val="FFFFFF" w:themeColor="background1"/>
                <w:szCs w:val="24"/>
              </w:rPr>
              <w:t>0</w:t>
            </w:r>
          </w:p>
        </w:tc>
        <w:tc>
          <w:tcPr>
            <w:tcW w:w="7229" w:type="dxa"/>
          </w:tcPr>
          <w:p w:rsidR="00950C44" w:rsidRPr="0077690D" w:rsidRDefault="00950C44" w:rsidP="00E1695D">
            <w:pPr>
              <w:pStyle w:val="TempNormal2"/>
              <w:spacing w:line="240" w:lineRule="auto"/>
              <w:jc w:val="both"/>
              <w:rPr>
                <w:rFonts w:ascii="Arial" w:hAnsi="Arial" w:cs="Arial"/>
                <w:b/>
                <w:sz w:val="24"/>
                <w:szCs w:val="24"/>
              </w:rPr>
            </w:pPr>
            <w:r w:rsidRPr="0077690D">
              <w:rPr>
                <w:rFonts w:ascii="Arial" w:hAnsi="Arial" w:cs="Arial"/>
                <w:b/>
                <w:sz w:val="24"/>
                <w:szCs w:val="24"/>
              </w:rPr>
              <w:t>INCIDENT REPORTING</w:t>
            </w:r>
          </w:p>
        </w:tc>
        <w:tc>
          <w:tcPr>
            <w:tcW w:w="850" w:type="dxa"/>
          </w:tcPr>
          <w:p w:rsidR="00950C44" w:rsidRPr="00963B76" w:rsidRDefault="00963B76" w:rsidP="00963B76">
            <w:pPr>
              <w:pStyle w:val="TempNormal2"/>
              <w:spacing w:line="240" w:lineRule="auto"/>
              <w:ind w:right="0"/>
              <w:jc w:val="center"/>
              <w:rPr>
                <w:rFonts w:ascii="Arial" w:hAnsi="Arial" w:cs="Arial"/>
                <w:b/>
                <w:sz w:val="24"/>
                <w:szCs w:val="24"/>
              </w:rPr>
            </w:pPr>
            <w:r w:rsidRPr="00963B76">
              <w:rPr>
                <w:rFonts w:ascii="Arial" w:hAnsi="Arial" w:cs="Arial"/>
                <w:b/>
                <w:sz w:val="24"/>
                <w:szCs w:val="24"/>
              </w:rPr>
              <w:t>14</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19.</w:t>
            </w:r>
            <w:r w:rsidRPr="00915A4E">
              <w:rPr>
                <w:rFonts w:ascii="Arial" w:hAnsi="Arial" w:cs="Arial"/>
                <w:b/>
                <w:color w:val="FFFFFF" w:themeColor="background1"/>
                <w:szCs w:val="24"/>
              </w:rPr>
              <w:t>0</w:t>
            </w:r>
          </w:p>
        </w:tc>
        <w:tc>
          <w:tcPr>
            <w:tcW w:w="7229" w:type="dxa"/>
          </w:tcPr>
          <w:p w:rsidR="00950C44" w:rsidRPr="0077690D" w:rsidRDefault="00950C44" w:rsidP="00E1695D">
            <w:pPr>
              <w:pStyle w:val="TempNormal2"/>
              <w:spacing w:line="240" w:lineRule="auto"/>
              <w:ind w:left="540" w:hanging="540"/>
              <w:jc w:val="both"/>
              <w:rPr>
                <w:rFonts w:ascii="Arial" w:hAnsi="Arial" w:cs="Arial"/>
                <w:b/>
                <w:sz w:val="24"/>
                <w:szCs w:val="24"/>
              </w:rPr>
            </w:pPr>
            <w:r w:rsidRPr="0077690D">
              <w:rPr>
                <w:rFonts w:ascii="Arial" w:hAnsi="Arial" w:cs="Arial"/>
                <w:b/>
                <w:sz w:val="24"/>
                <w:szCs w:val="24"/>
              </w:rPr>
              <w:t>ASSOCIATED DOCUMENTS</w:t>
            </w:r>
            <w:r>
              <w:rPr>
                <w:rFonts w:ascii="Arial" w:hAnsi="Arial" w:cs="Arial"/>
                <w:sz w:val="24"/>
                <w:szCs w:val="24"/>
              </w:rPr>
              <w:t xml:space="preserve"> </w:t>
            </w:r>
            <w:r w:rsidRPr="00915A4E">
              <w:rPr>
                <w:rFonts w:ascii="Arial" w:hAnsi="Arial" w:cs="Arial"/>
                <w:sz w:val="24"/>
                <w:szCs w:val="24"/>
              </w:rPr>
              <w:t xml:space="preserve">(Policies, protocols </w:t>
            </w:r>
            <w:r>
              <w:rPr>
                <w:rFonts w:ascii="Arial" w:hAnsi="Arial" w:cs="Arial"/>
                <w:sz w:val="24"/>
                <w:szCs w:val="24"/>
              </w:rPr>
              <w:t>&amp;</w:t>
            </w:r>
            <w:r w:rsidRPr="00915A4E">
              <w:rPr>
                <w:rFonts w:ascii="Arial" w:hAnsi="Arial" w:cs="Arial"/>
                <w:sz w:val="24"/>
                <w:szCs w:val="24"/>
              </w:rPr>
              <w:t xml:space="preserve"> procedures)</w:t>
            </w:r>
          </w:p>
        </w:tc>
        <w:tc>
          <w:tcPr>
            <w:tcW w:w="850" w:type="dxa"/>
          </w:tcPr>
          <w:p w:rsidR="00950C44" w:rsidRPr="00963B76" w:rsidRDefault="00963B76" w:rsidP="00963B76">
            <w:pPr>
              <w:pStyle w:val="TempNormal2"/>
              <w:spacing w:line="240" w:lineRule="auto"/>
              <w:ind w:right="0"/>
              <w:jc w:val="center"/>
              <w:rPr>
                <w:rFonts w:ascii="Arial" w:hAnsi="Arial" w:cs="Arial"/>
                <w:b/>
                <w:sz w:val="24"/>
                <w:szCs w:val="24"/>
              </w:rPr>
            </w:pPr>
            <w:r w:rsidRPr="00963B76">
              <w:rPr>
                <w:rFonts w:ascii="Arial" w:hAnsi="Arial" w:cs="Arial"/>
                <w:b/>
                <w:sz w:val="24"/>
                <w:szCs w:val="24"/>
              </w:rPr>
              <w:t>15</w:t>
            </w:r>
          </w:p>
        </w:tc>
      </w:tr>
      <w:tr w:rsidR="00950C44" w:rsidRPr="0077690D" w:rsidTr="00950C44">
        <w:trPr>
          <w:jc w:val="center"/>
        </w:trPr>
        <w:tc>
          <w:tcPr>
            <w:tcW w:w="1101" w:type="dxa"/>
          </w:tcPr>
          <w:p w:rsidR="00950C44" w:rsidRPr="0077690D" w:rsidRDefault="00950C44" w:rsidP="00E1695D">
            <w:pPr>
              <w:jc w:val="center"/>
              <w:rPr>
                <w:rFonts w:ascii="Arial" w:hAnsi="Arial" w:cs="Arial"/>
                <w:b/>
                <w:szCs w:val="24"/>
              </w:rPr>
            </w:pPr>
            <w:r w:rsidRPr="0077690D">
              <w:rPr>
                <w:rFonts w:ascii="Arial" w:hAnsi="Arial" w:cs="Arial"/>
                <w:b/>
                <w:szCs w:val="24"/>
              </w:rPr>
              <w:t>20.</w:t>
            </w:r>
            <w:r w:rsidRPr="00915A4E">
              <w:rPr>
                <w:rFonts w:ascii="Arial" w:hAnsi="Arial" w:cs="Arial"/>
                <w:b/>
                <w:color w:val="FFFFFF" w:themeColor="background1"/>
                <w:szCs w:val="24"/>
              </w:rPr>
              <w:t>0</w:t>
            </w:r>
          </w:p>
        </w:tc>
        <w:tc>
          <w:tcPr>
            <w:tcW w:w="7229" w:type="dxa"/>
          </w:tcPr>
          <w:p w:rsidR="00950C44" w:rsidRPr="0077690D" w:rsidRDefault="00950C44" w:rsidP="00E1695D">
            <w:pPr>
              <w:pStyle w:val="Default"/>
              <w:jc w:val="both"/>
              <w:rPr>
                <w:color w:val="auto"/>
              </w:rPr>
            </w:pPr>
            <w:r w:rsidRPr="0077690D">
              <w:rPr>
                <w:b/>
                <w:bCs/>
              </w:rPr>
              <w:t>KEY LEGISLATION AND GUIDANCE</w:t>
            </w:r>
          </w:p>
        </w:tc>
        <w:tc>
          <w:tcPr>
            <w:tcW w:w="850" w:type="dxa"/>
          </w:tcPr>
          <w:p w:rsidR="00950C44" w:rsidRPr="00963B76" w:rsidRDefault="00963B76" w:rsidP="00963B76">
            <w:pPr>
              <w:pStyle w:val="Default"/>
              <w:jc w:val="center"/>
              <w:rPr>
                <w:b/>
                <w:bCs/>
              </w:rPr>
            </w:pPr>
            <w:r w:rsidRPr="00963B76">
              <w:rPr>
                <w:b/>
                <w:bCs/>
              </w:rPr>
              <w:t>15</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Pr>
                <w:rFonts w:ascii="Arial" w:hAnsi="Arial" w:cs="Arial"/>
                <w:szCs w:val="24"/>
              </w:rPr>
              <w:t>20.1</w:t>
            </w:r>
          </w:p>
        </w:tc>
        <w:tc>
          <w:tcPr>
            <w:tcW w:w="7229" w:type="dxa"/>
          </w:tcPr>
          <w:p w:rsidR="00950C44" w:rsidRPr="00915A4E" w:rsidRDefault="00950C44" w:rsidP="00E1695D">
            <w:pPr>
              <w:autoSpaceDE w:val="0"/>
              <w:autoSpaceDN w:val="0"/>
              <w:adjustRightInd w:val="0"/>
              <w:jc w:val="both"/>
              <w:rPr>
                <w:rFonts w:ascii="Arial" w:hAnsi="Arial" w:cs="Arial"/>
                <w:bCs/>
                <w:szCs w:val="24"/>
              </w:rPr>
            </w:pPr>
            <w:r w:rsidRPr="00915A4E">
              <w:rPr>
                <w:rFonts w:ascii="Arial" w:hAnsi="Arial" w:cs="Arial"/>
                <w:bCs/>
                <w:szCs w:val="24"/>
              </w:rPr>
              <w:t>Legal References</w:t>
            </w:r>
          </w:p>
        </w:tc>
        <w:tc>
          <w:tcPr>
            <w:tcW w:w="850" w:type="dxa"/>
          </w:tcPr>
          <w:p w:rsidR="00950C44" w:rsidRPr="00963B76" w:rsidRDefault="00963B76" w:rsidP="00963B76">
            <w:pPr>
              <w:autoSpaceDE w:val="0"/>
              <w:autoSpaceDN w:val="0"/>
              <w:adjustRightInd w:val="0"/>
              <w:jc w:val="center"/>
              <w:rPr>
                <w:rFonts w:ascii="Arial" w:hAnsi="Arial" w:cs="Arial"/>
                <w:bCs/>
                <w:szCs w:val="24"/>
              </w:rPr>
            </w:pPr>
            <w:r w:rsidRPr="00963B76">
              <w:rPr>
                <w:rFonts w:ascii="Arial" w:hAnsi="Arial" w:cs="Arial"/>
                <w:bCs/>
                <w:szCs w:val="24"/>
              </w:rPr>
              <w:t>15</w:t>
            </w:r>
          </w:p>
        </w:tc>
      </w:tr>
      <w:tr w:rsidR="00950C44" w:rsidRPr="00915A4E" w:rsidTr="00950C44">
        <w:trPr>
          <w:jc w:val="center"/>
        </w:trPr>
        <w:tc>
          <w:tcPr>
            <w:tcW w:w="1101" w:type="dxa"/>
          </w:tcPr>
          <w:p w:rsidR="00950C44" w:rsidRPr="00915A4E" w:rsidRDefault="00950C44" w:rsidP="00E1695D">
            <w:pPr>
              <w:jc w:val="center"/>
              <w:rPr>
                <w:rFonts w:ascii="Arial" w:hAnsi="Arial" w:cs="Arial"/>
                <w:szCs w:val="24"/>
              </w:rPr>
            </w:pPr>
            <w:r>
              <w:rPr>
                <w:rFonts w:ascii="Arial" w:hAnsi="Arial" w:cs="Arial"/>
                <w:szCs w:val="24"/>
              </w:rPr>
              <w:t>20.2</w:t>
            </w:r>
          </w:p>
        </w:tc>
        <w:tc>
          <w:tcPr>
            <w:tcW w:w="7229" w:type="dxa"/>
          </w:tcPr>
          <w:p w:rsidR="00950C44" w:rsidRPr="00915A4E" w:rsidRDefault="00950C44" w:rsidP="00E1695D">
            <w:pPr>
              <w:autoSpaceDE w:val="0"/>
              <w:autoSpaceDN w:val="0"/>
              <w:adjustRightInd w:val="0"/>
              <w:jc w:val="both"/>
              <w:rPr>
                <w:rFonts w:ascii="Arial" w:hAnsi="Arial" w:cs="Arial"/>
                <w:bCs/>
                <w:szCs w:val="24"/>
              </w:rPr>
            </w:pPr>
            <w:r w:rsidRPr="00915A4E">
              <w:rPr>
                <w:rFonts w:ascii="Arial" w:hAnsi="Arial" w:cs="Arial"/>
                <w:bCs/>
                <w:szCs w:val="24"/>
              </w:rPr>
              <w:t>Guidance and other References</w:t>
            </w:r>
          </w:p>
        </w:tc>
        <w:tc>
          <w:tcPr>
            <w:tcW w:w="850" w:type="dxa"/>
          </w:tcPr>
          <w:p w:rsidR="00950C44" w:rsidRPr="00963B76" w:rsidRDefault="00963B76" w:rsidP="00963B76">
            <w:pPr>
              <w:autoSpaceDE w:val="0"/>
              <w:autoSpaceDN w:val="0"/>
              <w:adjustRightInd w:val="0"/>
              <w:jc w:val="center"/>
              <w:rPr>
                <w:rFonts w:ascii="Arial" w:hAnsi="Arial" w:cs="Arial"/>
                <w:bCs/>
                <w:szCs w:val="24"/>
              </w:rPr>
            </w:pPr>
            <w:r w:rsidRPr="00963B76">
              <w:rPr>
                <w:rFonts w:ascii="Arial" w:hAnsi="Arial" w:cs="Arial"/>
                <w:bCs/>
                <w:szCs w:val="24"/>
              </w:rPr>
              <w:t>16</w:t>
            </w:r>
          </w:p>
        </w:tc>
      </w:tr>
    </w:tbl>
    <w:p w:rsidR="003434EE" w:rsidRPr="0077690D" w:rsidRDefault="003434EE" w:rsidP="0077690D">
      <w:pPr>
        <w:ind w:right="4864"/>
        <w:jc w:val="right"/>
        <w:rPr>
          <w:rFonts w:ascii="Arial" w:hAnsi="Arial" w:cs="Arial"/>
          <w:szCs w:val="24"/>
        </w:rPr>
      </w:pPr>
      <w:r w:rsidRPr="0077690D">
        <w:rPr>
          <w:rFonts w:ascii="Arial" w:hAnsi="Arial" w:cs="Arial"/>
          <w:b/>
          <w:szCs w:val="24"/>
        </w:rPr>
        <w:t xml:space="preserve"> </w:t>
      </w:r>
    </w:p>
    <w:p w:rsidR="003434EE" w:rsidRPr="0077690D" w:rsidRDefault="003434EE" w:rsidP="0077690D">
      <w:pPr>
        <w:rPr>
          <w:rFonts w:ascii="Arial" w:hAnsi="Arial" w:cs="Arial"/>
          <w:szCs w:val="24"/>
        </w:rPr>
      </w:pPr>
    </w:p>
    <w:p w:rsidR="009137CF" w:rsidRPr="0077690D" w:rsidRDefault="003434EE" w:rsidP="0077690D">
      <w:pPr>
        <w:jc w:val="center"/>
        <w:rPr>
          <w:rFonts w:ascii="Arial" w:hAnsi="Arial" w:cs="Arial"/>
          <w:szCs w:val="24"/>
        </w:rPr>
      </w:pPr>
      <w:r w:rsidRPr="0077690D">
        <w:rPr>
          <w:rFonts w:ascii="Arial" w:hAnsi="Arial" w:cs="Arial"/>
          <w:szCs w:val="24"/>
        </w:rPr>
        <w:t xml:space="preserve"> </w:t>
      </w:r>
    </w:p>
    <w:p w:rsidR="00F6153D" w:rsidRPr="0077690D" w:rsidRDefault="00F6153D" w:rsidP="0077690D">
      <w:pPr>
        <w:rPr>
          <w:rFonts w:ascii="Arial" w:hAnsi="Arial" w:cs="Arial"/>
        </w:rPr>
      </w:pPr>
    </w:p>
    <w:p w:rsidR="006A673B" w:rsidRPr="0077690D" w:rsidRDefault="006A673B" w:rsidP="0077690D">
      <w:pPr>
        <w:rPr>
          <w:rFonts w:ascii="Arial" w:hAnsi="Arial" w:cs="Arial"/>
          <w:szCs w:val="24"/>
        </w:rPr>
      </w:pPr>
      <w:r w:rsidRPr="0077690D">
        <w:rPr>
          <w:rFonts w:ascii="Arial" w:hAnsi="Arial" w:cs="Arial"/>
          <w:szCs w:val="24"/>
        </w:rPr>
        <w:br w:type="page"/>
      </w:r>
    </w:p>
    <w:p w:rsidR="00095594" w:rsidRPr="0077690D" w:rsidRDefault="006A673B" w:rsidP="0077690D">
      <w:pPr>
        <w:pStyle w:val="Heading1"/>
        <w:tabs>
          <w:tab w:val="clear" w:pos="0"/>
          <w:tab w:val="left" w:pos="540"/>
          <w:tab w:val="left" w:pos="900"/>
        </w:tabs>
        <w:spacing w:before="0"/>
        <w:jc w:val="center"/>
        <w:rPr>
          <w:rFonts w:ascii="Arial" w:hAnsi="Arial" w:cs="Arial"/>
          <w:sz w:val="28"/>
          <w:szCs w:val="28"/>
        </w:rPr>
      </w:pPr>
      <w:r w:rsidRPr="0077690D">
        <w:rPr>
          <w:rFonts w:ascii="Arial" w:hAnsi="Arial" w:cs="Arial"/>
          <w:sz w:val="28"/>
          <w:szCs w:val="28"/>
        </w:rPr>
        <w:lastRenderedPageBreak/>
        <w:t>FREEDOM OF INFORMATION ACT AND ENVIRONMENTAL INFORMATION REGULATIONS POLICY</w:t>
      </w:r>
    </w:p>
    <w:p w:rsidR="002A27CE" w:rsidRDefault="002A27CE" w:rsidP="0077690D">
      <w:pPr>
        <w:pStyle w:val="Heading1"/>
        <w:tabs>
          <w:tab w:val="clear" w:pos="0"/>
          <w:tab w:val="left" w:pos="540"/>
          <w:tab w:val="left" w:pos="900"/>
        </w:tabs>
        <w:spacing w:before="0"/>
        <w:rPr>
          <w:rFonts w:ascii="Arial" w:hAnsi="Arial" w:cs="Arial"/>
          <w:sz w:val="24"/>
          <w:szCs w:val="24"/>
        </w:rPr>
      </w:pPr>
    </w:p>
    <w:p w:rsidR="00815A94" w:rsidRPr="00815A94" w:rsidRDefault="00815A94" w:rsidP="00815A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9041"/>
      </w:tblGrid>
      <w:tr w:rsidR="00C11347" w:rsidRPr="0077690D" w:rsidTr="00C13C71">
        <w:tc>
          <w:tcPr>
            <w:tcW w:w="814" w:type="dxa"/>
          </w:tcPr>
          <w:p w:rsidR="00C11347" w:rsidRPr="0077690D" w:rsidRDefault="00C11347" w:rsidP="0077690D">
            <w:pPr>
              <w:rPr>
                <w:rFonts w:ascii="Arial" w:hAnsi="Arial" w:cs="Arial"/>
                <w:b/>
              </w:rPr>
            </w:pPr>
            <w:r w:rsidRPr="0077690D">
              <w:rPr>
                <w:rFonts w:ascii="Arial" w:hAnsi="Arial" w:cs="Arial"/>
                <w:b/>
                <w:szCs w:val="24"/>
              </w:rPr>
              <w:t>1.</w:t>
            </w:r>
          </w:p>
        </w:tc>
        <w:tc>
          <w:tcPr>
            <w:tcW w:w="9041" w:type="dxa"/>
          </w:tcPr>
          <w:p w:rsidR="00C11347" w:rsidRPr="0077690D" w:rsidRDefault="002C221A" w:rsidP="0077690D">
            <w:pPr>
              <w:rPr>
                <w:rFonts w:ascii="Arial" w:hAnsi="Arial" w:cs="Arial"/>
                <w:b/>
              </w:rPr>
            </w:pPr>
            <w:r w:rsidRPr="0077690D">
              <w:rPr>
                <w:rFonts w:ascii="Arial" w:hAnsi="Arial" w:cs="Arial"/>
                <w:b/>
                <w:szCs w:val="24"/>
              </w:rPr>
              <w:t>INTRODUCTION</w:t>
            </w:r>
          </w:p>
        </w:tc>
      </w:tr>
      <w:tr w:rsidR="00403CFA" w:rsidRPr="0077690D" w:rsidTr="00C13C71">
        <w:tc>
          <w:tcPr>
            <w:tcW w:w="814" w:type="dxa"/>
          </w:tcPr>
          <w:p w:rsidR="00403CFA" w:rsidRPr="0077690D" w:rsidRDefault="00403CFA" w:rsidP="0077690D">
            <w:pPr>
              <w:rPr>
                <w:rFonts w:ascii="Arial" w:hAnsi="Arial" w:cs="Arial"/>
                <w:b/>
                <w:szCs w:val="24"/>
              </w:rPr>
            </w:pPr>
          </w:p>
        </w:tc>
        <w:tc>
          <w:tcPr>
            <w:tcW w:w="9041" w:type="dxa"/>
          </w:tcPr>
          <w:p w:rsidR="00403CFA" w:rsidRPr="0077690D" w:rsidRDefault="00403CFA" w:rsidP="0077690D">
            <w:pPr>
              <w:rPr>
                <w:rFonts w:ascii="Arial" w:hAnsi="Arial" w:cs="Arial"/>
                <w:b/>
                <w:szCs w:val="24"/>
              </w:rPr>
            </w:pPr>
          </w:p>
        </w:tc>
      </w:tr>
      <w:tr w:rsidR="00C11347" w:rsidRPr="0077690D" w:rsidTr="00C13C71">
        <w:tc>
          <w:tcPr>
            <w:tcW w:w="814" w:type="dxa"/>
          </w:tcPr>
          <w:p w:rsidR="00C11347" w:rsidRPr="0077690D" w:rsidRDefault="00C11347" w:rsidP="0077690D">
            <w:pPr>
              <w:jc w:val="both"/>
              <w:rPr>
                <w:rFonts w:ascii="Arial" w:hAnsi="Arial" w:cs="Arial"/>
              </w:rPr>
            </w:pPr>
          </w:p>
        </w:tc>
        <w:tc>
          <w:tcPr>
            <w:tcW w:w="9041" w:type="dxa"/>
          </w:tcPr>
          <w:p w:rsidR="00C11347" w:rsidRPr="0077690D" w:rsidRDefault="00133C98" w:rsidP="0077690D">
            <w:pPr>
              <w:pStyle w:val="BodyTextIndent"/>
              <w:ind w:left="0"/>
              <w:rPr>
                <w:rFonts w:cs="Arial"/>
                <w:sz w:val="24"/>
                <w:szCs w:val="24"/>
              </w:rPr>
            </w:pPr>
            <w:r w:rsidRPr="0077690D">
              <w:rPr>
                <w:rFonts w:cs="Arial"/>
                <w:sz w:val="24"/>
                <w:szCs w:val="24"/>
              </w:rPr>
              <w:t>This document sets out the</w:t>
            </w:r>
            <w:r w:rsidR="00DE1A72" w:rsidRPr="0077690D">
              <w:rPr>
                <w:rFonts w:cs="Arial"/>
                <w:sz w:val="24"/>
                <w:szCs w:val="24"/>
              </w:rPr>
              <w:t xml:space="preserve"> policy requirements in terms of the</w:t>
            </w:r>
            <w:r w:rsidRPr="0077690D">
              <w:rPr>
                <w:rFonts w:cs="Arial"/>
                <w:sz w:val="24"/>
                <w:szCs w:val="24"/>
              </w:rPr>
              <w:t xml:space="preserve"> Freedom of Information</w:t>
            </w:r>
            <w:r w:rsidR="00B22465" w:rsidRPr="0077690D">
              <w:rPr>
                <w:rFonts w:cs="Arial"/>
                <w:sz w:val="24"/>
                <w:szCs w:val="24"/>
              </w:rPr>
              <w:t xml:space="preserve"> (FOI)</w:t>
            </w:r>
            <w:r w:rsidRPr="0077690D">
              <w:rPr>
                <w:rFonts w:cs="Arial"/>
                <w:sz w:val="24"/>
                <w:szCs w:val="24"/>
              </w:rPr>
              <w:t xml:space="preserve"> Act and Environmental Information Regulations (EIR) for </w:t>
            </w:r>
            <w:r w:rsidR="008753DB" w:rsidRPr="0077690D">
              <w:rPr>
                <w:rFonts w:cs="Arial"/>
                <w:sz w:val="24"/>
                <w:szCs w:val="24"/>
              </w:rPr>
              <w:t xml:space="preserve">NHS Leeds </w:t>
            </w:r>
            <w:r w:rsidRPr="0077690D">
              <w:rPr>
                <w:rFonts w:cs="Arial"/>
                <w:sz w:val="24"/>
                <w:szCs w:val="24"/>
              </w:rPr>
              <w:t xml:space="preserve">Clinical Commissioning Group (CCG).  </w:t>
            </w:r>
          </w:p>
          <w:p w:rsidR="006262DA" w:rsidRPr="0077690D" w:rsidRDefault="006262DA" w:rsidP="0077690D">
            <w:pPr>
              <w:pStyle w:val="BodyTextIndent"/>
              <w:ind w:left="0"/>
              <w:rPr>
                <w:rFonts w:cs="Arial"/>
                <w:sz w:val="24"/>
                <w:szCs w:val="24"/>
              </w:rPr>
            </w:pPr>
          </w:p>
          <w:p w:rsidR="006262DA" w:rsidRPr="0077690D" w:rsidRDefault="006262DA" w:rsidP="0077690D">
            <w:pPr>
              <w:pStyle w:val="BodyTextIndent"/>
              <w:ind w:left="0"/>
              <w:rPr>
                <w:rFonts w:cs="Arial"/>
                <w:sz w:val="24"/>
                <w:szCs w:val="24"/>
              </w:rPr>
            </w:pPr>
            <w:r w:rsidRPr="0077690D">
              <w:rPr>
                <w:rFonts w:cs="Arial"/>
                <w:sz w:val="24"/>
                <w:szCs w:val="24"/>
              </w:rPr>
              <w:t>The</w:t>
            </w:r>
            <w:r w:rsidR="00AD28D8" w:rsidRPr="0077690D">
              <w:rPr>
                <w:rFonts w:cs="Arial"/>
                <w:sz w:val="24"/>
                <w:szCs w:val="24"/>
              </w:rPr>
              <w:t>se</w:t>
            </w:r>
            <w:r w:rsidRPr="0077690D">
              <w:rPr>
                <w:rFonts w:cs="Arial"/>
                <w:sz w:val="24"/>
                <w:szCs w:val="24"/>
              </w:rPr>
              <w:t xml:space="preserve"> two </w:t>
            </w:r>
            <w:r w:rsidR="00370F47" w:rsidRPr="0077690D">
              <w:rPr>
                <w:rFonts w:cs="Arial"/>
                <w:sz w:val="24"/>
                <w:szCs w:val="24"/>
              </w:rPr>
              <w:t>pieces</w:t>
            </w:r>
            <w:r w:rsidRPr="0077690D">
              <w:rPr>
                <w:rFonts w:cs="Arial"/>
                <w:sz w:val="24"/>
                <w:szCs w:val="24"/>
              </w:rPr>
              <w:t xml:space="preserve"> of legislation place an obligation on public authorities (such as the CCG) to make </w:t>
            </w:r>
            <w:r w:rsidR="003E3231" w:rsidRPr="0077690D">
              <w:rPr>
                <w:rFonts w:cs="Arial"/>
                <w:sz w:val="24"/>
                <w:szCs w:val="24"/>
              </w:rPr>
              <w:t xml:space="preserve">available </w:t>
            </w:r>
            <w:r w:rsidRPr="0077690D">
              <w:rPr>
                <w:rFonts w:cs="Arial"/>
                <w:sz w:val="24"/>
                <w:szCs w:val="24"/>
              </w:rPr>
              <w:t>to anyone information that is held by t</w:t>
            </w:r>
            <w:r w:rsidR="003E3231" w:rsidRPr="0077690D">
              <w:rPr>
                <w:rFonts w:cs="Arial"/>
                <w:sz w:val="24"/>
                <w:szCs w:val="24"/>
              </w:rPr>
              <w:t>hose public authorities</w:t>
            </w:r>
            <w:r w:rsidRPr="0077690D">
              <w:rPr>
                <w:rFonts w:cs="Arial"/>
                <w:sz w:val="24"/>
                <w:szCs w:val="24"/>
              </w:rPr>
              <w:t xml:space="preserve">. </w:t>
            </w:r>
            <w:r w:rsidR="004A0F06" w:rsidRPr="0077690D">
              <w:rPr>
                <w:rFonts w:cs="Arial"/>
                <w:sz w:val="24"/>
                <w:szCs w:val="24"/>
              </w:rPr>
              <w:t>Access to</w:t>
            </w:r>
            <w:r w:rsidR="003E3231" w:rsidRPr="0077690D">
              <w:rPr>
                <w:rFonts w:cs="Arial"/>
                <w:sz w:val="24"/>
                <w:szCs w:val="24"/>
              </w:rPr>
              <w:t xml:space="preserve"> </w:t>
            </w:r>
            <w:r w:rsidR="005A6B9C" w:rsidRPr="0077690D">
              <w:rPr>
                <w:rFonts w:cs="Arial"/>
                <w:sz w:val="24"/>
                <w:szCs w:val="24"/>
              </w:rPr>
              <w:t>information can be made by</w:t>
            </w:r>
            <w:r w:rsidRPr="0077690D">
              <w:rPr>
                <w:rFonts w:cs="Arial"/>
                <w:sz w:val="24"/>
                <w:szCs w:val="24"/>
              </w:rPr>
              <w:t xml:space="preserve"> individuals or </w:t>
            </w:r>
            <w:r w:rsidR="00370F47" w:rsidRPr="0077690D">
              <w:rPr>
                <w:rFonts w:cs="Arial"/>
                <w:sz w:val="24"/>
                <w:szCs w:val="24"/>
              </w:rPr>
              <w:t>organisations requesting</w:t>
            </w:r>
            <w:r w:rsidRPr="0077690D">
              <w:rPr>
                <w:rFonts w:cs="Arial"/>
                <w:sz w:val="24"/>
                <w:szCs w:val="24"/>
              </w:rPr>
              <w:t xml:space="preserve"> specific </w:t>
            </w:r>
            <w:r w:rsidR="00370F47" w:rsidRPr="0077690D">
              <w:rPr>
                <w:rFonts w:cs="Arial"/>
                <w:sz w:val="24"/>
                <w:szCs w:val="24"/>
              </w:rPr>
              <w:t>information or</w:t>
            </w:r>
            <w:r w:rsidRPr="0077690D">
              <w:rPr>
                <w:rFonts w:cs="Arial"/>
                <w:sz w:val="24"/>
                <w:szCs w:val="24"/>
              </w:rPr>
              <w:t xml:space="preserve"> by accessing information made </w:t>
            </w:r>
            <w:r w:rsidR="00370F47" w:rsidRPr="0077690D">
              <w:rPr>
                <w:rFonts w:cs="Arial"/>
                <w:sz w:val="24"/>
                <w:szCs w:val="24"/>
              </w:rPr>
              <w:t>available</w:t>
            </w:r>
            <w:r w:rsidRPr="0077690D">
              <w:rPr>
                <w:rFonts w:cs="Arial"/>
                <w:sz w:val="24"/>
                <w:szCs w:val="24"/>
              </w:rPr>
              <w:t xml:space="preserve"> by the public </w:t>
            </w:r>
            <w:r w:rsidR="00370F47" w:rsidRPr="0077690D">
              <w:rPr>
                <w:rFonts w:cs="Arial"/>
                <w:sz w:val="24"/>
                <w:szCs w:val="24"/>
              </w:rPr>
              <w:t>authority</w:t>
            </w:r>
            <w:r w:rsidR="00403CFA" w:rsidRPr="0077690D">
              <w:rPr>
                <w:rFonts w:cs="Arial"/>
                <w:sz w:val="24"/>
                <w:szCs w:val="24"/>
              </w:rPr>
              <w:t xml:space="preserve"> through the </w:t>
            </w:r>
            <w:r w:rsidR="004A0F06" w:rsidRPr="0077690D">
              <w:rPr>
                <w:rFonts w:cs="Arial"/>
                <w:sz w:val="24"/>
                <w:szCs w:val="24"/>
              </w:rPr>
              <w:t>P</w:t>
            </w:r>
            <w:r w:rsidR="00403CFA" w:rsidRPr="0077690D">
              <w:rPr>
                <w:rFonts w:cs="Arial"/>
                <w:sz w:val="24"/>
                <w:szCs w:val="24"/>
              </w:rPr>
              <w:t xml:space="preserve">ublication </w:t>
            </w:r>
            <w:r w:rsidR="004A0F06" w:rsidRPr="0077690D">
              <w:rPr>
                <w:rFonts w:cs="Arial"/>
                <w:sz w:val="24"/>
                <w:szCs w:val="24"/>
              </w:rPr>
              <w:t>S</w:t>
            </w:r>
            <w:r w:rsidR="00403CFA" w:rsidRPr="0077690D">
              <w:rPr>
                <w:rFonts w:cs="Arial"/>
                <w:sz w:val="24"/>
                <w:szCs w:val="24"/>
              </w:rPr>
              <w:t>cheme</w:t>
            </w:r>
            <w:r w:rsidR="00993F6D" w:rsidRPr="0077690D">
              <w:rPr>
                <w:rFonts w:cs="Arial"/>
                <w:sz w:val="24"/>
                <w:szCs w:val="24"/>
              </w:rPr>
              <w:t xml:space="preserve">, which is a specific part of the </w:t>
            </w:r>
            <w:r w:rsidR="007D0F24" w:rsidRPr="0077690D">
              <w:rPr>
                <w:rFonts w:cs="Arial"/>
                <w:sz w:val="24"/>
                <w:szCs w:val="24"/>
              </w:rPr>
              <w:t xml:space="preserve">organisational </w:t>
            </w:r>
            <w:r w:rsidRPr="0077690D">
              <w:rPr>
                <w:rFonts w:cs="Arial"/>
                <w:sz w:val="24"/>
                <w:szCs w:val="24"/>
              </w:rPr>
              <w:t>website.</w:t>
            </w:r>
          </w:p>
          <w:p w:rsidR="006262DA" w:rsidRPr="0077690D" w:rsidRDefault="006262DA" w:rsidP="0077690D">
            <w:pPr>
              <w:pStyle w:val="BodyTextIndent"/>
              <w:ind w:left="0"/>
              <w:rPr>
                <w:rFonts w:cs="Arial"/>
                <w:sz w:val="24"/>
                <w:szCs w:val="24"/>
              </w:rPr>
            </w:pPr>
          </w:p>
          <w:p w:rsidR="006262DA" w:rsidRPr="0077690D" w:rsidRDefault="006262DA" w:rsidP="0077690D">
            <w:pPr>
              <w:pStyle w:val="BodyTextIndent"/>
              <w:ind w:left="0"/>
              <w:rPr>
                <w:rFonts w:cs="Arial"/>
                <w:sz w:val="24"/>
                <w:szCs w:val="24"/>
              </w:rPr>
            </w:pPr>
            <w:r w:rsidRPr="0077690D">
              <w:rPr>
                <w:rFonts w:cs="Arial"/>
                <w:sz w:val="24"/>
                <w:szCs w:val="24"/>
              </w:rPr>
              <w:t>The policy sets out how the CCG meets those obligations and details the key responsibilities</w:t>
            </w:r>
            <w:r w:rsidR="00AD6594" w:rsidRPr="0077690D">
              <w:rPr>
                <w:rFonts w:cs="Arial"/>
                <w:sz w:val="24"/>
                <w:szCs w:val="24"/>
              </w:rPr>
              <w:t xml:space="preserve"> and requirements</w:t>
            </w:r>
            <w:r w:rsidR="00AD28D8" w:rsidRPr="0077690D">
              <w:rPr>
                <w:rFonts w:cs="Arial"/>
                <w:sz w:val="24"/>
                <w:szCs w:val="24"/>
              </w:rPr>
              <w:t xml:space="preserve"> of</w:t>
            </w:r>
            <w:r w:rsidRPr="0077690D">
              <w:rPr>
                <w:rFonts w:cs="Arial"/>
                <w:sz w:val="24"/>
                <w:szCs w:val="24"/>
              </w:rPr>
              <w:t xml:space="preserve"> the CCG.</w:t>
            </w:r>
          </w:p>
          <w:p w:rsidR="003119BD" w:rsidRPr="0077690D" w:rsidRDefault="003119BD" w:rsidP="0077690D">
            <w:pPr>
              <w:pStyle w:val="BodyTextIndent"/>
              <w:ind w:left="0"/>
              <w:rPr>
                <w:rFonts w:cs="Arial"/>
                <w:sz w:val="24"/>
                <w:szCs w:val="24"/>
              </w:rPr>
            </w:pPr>
          </w:p>
          <w:p w:rsidR="003119BD" w:rsidRPr="0077690D" w:rsidRDefault="00993F6D" w:rsidP="0077690D">
            <w:pPr>
              <w:pStyle w:val="BodyTextIndent"/>
              <w:ind w:left="0"/>
              <w:rPr>
                <w:rFonts w:cs="Arial"/>
                <w:sz w:val="24"/>
                <w:szCs w:val="24"/>
              </w:rPr>
            </w:pPr>
            <w:r w:rsidRPr="0077690D">
              <w:rPr>
                <w:rFonts w:cs="Arial"/>
                <w:bCs/>
                <w:sz w:val="24"/>
                <w:szCs w:val="24"/>
              </w:rPr>
              <w:t xml:space="preserve">This policy reflects the </w:t>
            </w:r>
            <w:r w:rsidR="003119BD" w:rsidRPr="0077690D">
              <w:rPr>
                <w:rFonts w:cs="Arial"/>
                <w:bCs/>
                <w:sz w:val="24"/>
                <w:szCs w:val="24"/>
              </w:rPr>
              <w:t>CCG</w:t>
            </w:r>
            <w:r w:rsidRPr="0077690D">
              <w:rPr>
                <w:rFonts w:cs="Arial"/>
                <w:bCs/>
                <w:sz w:val="24"/>
                <w:szCs w:val="24"/>
              </w:rPr>
              <w:t>’s</w:t>
            </w:r>
            <w:r w:rsidR="003119BD" w:rsidRPr="0077690D">
              <w:rPr>
                <w:rFonts w:cs="Arial"/>
                <w:bCs/>
                <w:sz w:val="24"/>
                <w:szCs w:val="24"/>
              </w:rPr>
              <w:t xml:space="preserve"> support </w:t>
            </w:r>
            <w:r w:rsidRPr="0077690D">
              <w:rPr>
                <w:rFonts w:cs="Arial"/>
                <w:bCs/>
                <w:sz w:val="24"/>
                <w:szCs w:val="24"/>
              </w:rPr>
              <w:t xml:space="preserve">of </w:t>
            </w:r>
            <w:r w:rsidR="003119BD" w:rsidRPr="0077690D">
              <w:rPr>
                <w:rFonts w:cs="Arial"/>
                <w:bCs/>
                <w:sz w:val="24"/>
                <w:szCs w:val="24"/>
              </w:rPr>
              <w:t xml:space="preserve">the principle that openness should be the norm in public life. The organisation believes that individuals have a right to privacy and confidentiality, </w:t>
            </w:r>
            <w:r w:rsidR="005A6B9C" w:rsidRPr="0077690D">
              <w:rPr>
                <w:rFonts w:cs="Arial"/>
                <w:bCs/>
                <w:sz w:val="24"/>
                <w:szCs w:val="24"/>
              </w:rPr>
              <w:t>so</w:t>
            </w:r>
            <w:r w:rsidR="003119BD" w:rsidRPr="0077690D">
              <w:rPr>
                <w:rFonts w:cs="Arial"/>
                <w:bCs/>
                <w:sz w:val="24"/>
                <w:szCs w:val="24"/>
              </w:rPr>
              <w:t xml:space="preserve"> this policy does not overturn the </w:t>
            </w:r>
            <w:r w:rsidR="00792EED" w:rsidRPr="0077690D">
              <w:rPr>
                <w:rFonts w:cs="Arial"/>
                <w:bCs/>
                <w:sz w:val="24"/>
                <w:szCs w:val="24"/>
              </w:rPr>
              <w:t>C</w:t>
            </w:r>
            <w:r w:rsidR="003119BD" w:rsidRPr="0077690D">
              <w:rPr>
                <w:rFonts w:cs="Arial"/>
                <w:bCs/>
                <w:sz w:val="24"/>
                <w:szCs w:val="24"/>
              </w:rPr>
              <w:t xml:space="preserve">ommon </w:t>
            </w:r>
            <w:r w:rsidR="00792EED" w:rsidRPr="0077690D">
              <w:rPr>
                <w:rFonts w:cs="Arial"/>
                <w:bCs/>
                <w:sz w:val="24"/>
                <w:szCs w:val="24"/>
              </w:rPr>
              <w:t>L</w:t>
            </w:r>
            <w:r w:rsidR="003119BD" w:rsidRPr="0077690D">
              <w:rPr>
                <w:rFonts w:cs="Arial"/>
                <w:bCs/>
                <w:sz w:val="24"/>
                <w:szCs w:val="24"/>
              </w:rPr>
              <w:t xml:space="preserve">aw </w:t>
            </w:r>
            <w:r w:rsidR="00792EED" w:rsidRPr="0077690D">
              <w:rPr>
                <w:rFonts w:cs="Arial"/>
                <w:bCs/>
                <w:sz w:val="24"/>
                <w:szCs w:val="24"/>
              </w:rPr>
              <w:t>D</w:t>
            </w:r>
            <w:r w:rsidR="003119BD" w:rsidRPr="0077690D">
              <w:rPr>
                <w:rFonts w:cs="Arial"/>
                <w:bCs/>
                <w:sz w:val="24"/>
                <w:szCs w:val="24"/>
              </w:rPr>
              <w:t xml:space="preserve">uty of </w:t>
            </w:r>
            <w:r w:rsidR="00792EED" w:rsidRPr="0077690D">
              <w:rPr>
                <w:rFonts w:cs="Arial"/>
                <w:bCs/>
                <w:sz w:val="24"/>
                <w:szCs w:val="24"/>
              </w:rPr>
              <w:t>C</w:t>
            </w:r>
            <w:r w:rsidR="003119BD" w:rsidRPr="0077690D">
              <w:rPr>
                <w:rFonts w:cs="Arial"/>
                <w:bCs/>
                <w:sz w:val="24"/>
                <w:szCs w:val="24"/>
              </w:rPr>
              <w:t xml:space="preserve">onfidentiality or statutory provisions that prevent disclosure of personal information.  </w:t>
            </w:r>
            <w:r w:rsidR="004C37EA" w:rsidRPr="0077690D">
              <w:rPr>
                <w:rFonts w:cs="Arial"/>
                <w:bCs/>
                <w:sz w:val="24"/>
                <w:szCs w:val="24"/>
              </w:rPr>
              <w:t xml:space="preserve">The release of such information </w:t>
            </w:r>
            <w:r w:rsidR="005A6B9C" w:rsidRPr="0077690D">
              <w:rPr>
                <w:rFonts w:cs="Arial"/>
                <w:bCs/>
                <w:sz w:val="24"/>
                <w:szCs w:val="24"/>
              </w:rPr>
              <w:t xml:space="preserve">in specific circumstances </w:t>
            </w:r>
            <w:r w:rsidR="004C37EA" w:rsidRPr="0077690D">
              <w:rPr>
                <w:rFonts w:cs="Arial"/>
                <w:bCs/>
                <w:sz w:val="24"/>
                <w:szCs w:val="24"/>
              </w:rPr>
              <w:t>will be dealt with under the provisions of the FO</w:t>
            </w:r>
            <w:r w:rsidR="000A2F3E">
              <w:rPr>
                <w:rFonts w:cs="Arial"/>
                <w:bCs/>
                <w:sz w:val="24"/>
                <w:szCs w:val="24"/>
              </w:rPr>
              <w:t>I Act, the Data Protection Act 2018</w:t>
            </w:r>
            <w:r w:rsidR="004C37EA" w:rsidRPr="0077690D">
              <w:rPr>
                <w:rFonts w:cs="Arial"/>
                <w:bCs/>
                <w:sz w:val="24"/>
                <w:szCs w:val="24"/>
              </w:rPr>
              <w:t xml:space="preserve"> and the General Data Protection Regulation (GDPR).  The CCG must still be able to carry out its duties effectively and to ensure this; the exemptions and exceptions outlined in the FOI Act and EIR Regulations respectively will be applied appropriately.</w:t>
            </w:r>
          </w:p>
          <w:p w:rsidR="003119BD" w:rsidRPr="0077690D" w:rsidRDefault="003119BD" w:rsidP="0077690D">
            <w:pPr>
              <w:pStyle w:val="BodyTextIndent"/>
              <w:ind w:left="0"/>
              <w:rPr>
                <w:rFonts w:cs="Arial"/>
                <w:sz w:val="24"/>
                <w:szCs w:val="24"/>
              </w:rPr>
            </w:pPr>
          </w:p>
          <w:p w:rsidR="004807B9" w:rsidRPr="0077690D" w:rsidRDefault="004807B9" w:rsidP="0077690D">
            <w:pPr>
              <w:pStyle w:val="BodyTextIndent"/>
              <w:ind w:left="0"/>
              <w:rPr>
                <w:rFonts w:cs="Arial"/>
                <w:sz w:val="24"/>
                <w:szCs w:val="24"/>
              </w:rPr>
            </w:pPr>
            <w:r w:rsidRPr="0077690D">
              <w:rPr>
                <w:rFonts w:cs="Arial"/>
                <w:sz w:val="24"/>
                <w:szCs w:val="24"/>
              </w:rPr>
              <w:t xml:space="preserve">Failure to adhere to this </w:t>
            </w:r>
            <w:r w:rsidR="004B3803" w:rsidRPr="0077690D">
              <w:rPr>
                <w:rFonts w:cs="Arial"/>
                <w:sz w:val="24"/>
                <w:szCs w:val="24"/>
              </w:rPr>
              <w:t>p</w:t>
            </w:r>
            <w:r w:rsidRPr="0077690D">
              <w:rPr>
                <w:rFonts w:cs="Arial"/>
                <w:sz w:val="24"/>
                <w:szCs w:val="24"/>
              </w:rPr>
              <w:t>olicy may result in disciplinary action</w:t>
            </w:r>
            <w:r w:rsidR="004A0F06" w:rsidRPr="0077690D">
              <w:rPr>
                <w:rFonts w:cs="Arial"/>
                <w:sz w:val="24"/>
                <w:szCs w:val="24"/>
              </w:rPr>
              <w:t xml:space="preserve"> and where necessary</w:t>
            </w:r>
            <w:r w:rsidRPr="0077690D">
              <w:rPr>
                <w:rFonts w:cs="Arial"/>
                <w:sz w:val="24"/>
                <w:szCs w:val="24"/>
              </w:rPr>
              <w:t xml:space="preserve"> referred to the appropriate regulatory bodies where conditions of the </w:t>
            </w:r>
            <w:r w:rsidR="004C37EA" w:rsidRPr="0077690D">
              <w:rPr>
                <w:rFonts w:cs="Arial"/>
                <w:sz w:val="24"/>
                <w:szCs w:val="24"/>
              </w:rPr>
              <w:t xml:space="preserve">FOI </w:t>
            </w:r>
            <w:r w:rsidRPr="0077690D">
              <w:rPr>
                <w:rFonts w:cs="Arial"/>
                <w:sz w:val="24"/>
                <w:szCs w:val="24"/>
              </w:rPr>
              <w:t xml:space="preserve">Act or </w:t>
            </w:r>
            <w:r w:rsidR="004C37EA" w:rsidRPr="0077690D">
              <w:rPr>
                <w:rFonts w:cs="Arial"/>
                <w:sz w:val="24"/>
                <w:szCs w:val="24"/>
              </w:rPr>
              <w:t xml:space="preserve">EIR </w:t>
            </w:r>
            <w:r w:rsidRPr="0077690D">
              <w:rPr>
                <w:rFonts w:cs="Arial"/>
                <w:sz w:val="24"/>
                <w:szCs w:val="24"/>
              </w:rPr>
              <w:t>Regulations are not complied with.</w:t>
            </w:r>
          </w:p>
        </w:tc>
      </w:tr>
      <w:tr w:rsidR="00133C98" w:rsidRPr="0077690D" w:rsidTr="00C13C71">
        <w:tc>
          <w:tcPr>
            <w:tcW w:w="814" w:type="dxa"/>
          </w:tcPr>
          <w:p w:rsidR="00133C98" w:rsidRPr="0077690D" w:rsidRDefault="00133C98" w:rsidP="0077690D">
            <w:pPr>
              <w:jc w:val="both"/>
              <w:rPr>
                <w:rFonts w:ascii="Arial" w:hAnsi="Arial" w:cs="Arial"/>
              </w:rPr>
            </w:pPr>
          </w:p>
        </w:tc>
        <w:tc>
          <w:tcPr>
            <w:tcW w:w="9041" w:type="dxa"/>
          </w:tcPr>
          <w:p w:rsidR="00133C98" w:rsidRDefault="00133C98" w:rsidP="0077690D">
            <w:pPr>
              <w:pStyle w:val="BodyTextIndent"/>
              <w:ind w:left="0"/>
              <w:jc w:val="both"/>
              <w:rPr>
                <w:rFonts w:cs="Arial"/>
                <w:sz w:val="24"/>
                <w:szCs w:val="24"/>
              </w:rPr>
            </w:pPr>
          </w:p>
          <w:p w:rsidR="00815A94" w:rsidRPr="0077690D" w:rsidRDefault="00815A94" w:rsidP="0077690D">
            <w:pPr>
              <w:pStyle w:val="BodyTextIndent"/>
              <w:ind w:left="0"/>
              <w:jc w:val="both"/>
              <w:rPr>
                <w:rFonts w:cs="Arial"/>
                <w:sz w:val="24"/>
                <w:szCs w:val="24"/>
              </w:rPr>
            </w:pPr>
          </w:p>
        </w:tc>
      </w:tr>
      <w:tr w:rsidR="00C336E6" w:rsidRPr="0077690D" w:rsidTr="00C13C71">
        <w:tc>
          <w:tcPr>
            <w:tcW w:w="814" w:type="dxa"/>
          </w:tcPr>
          <w:p w:rsidR="00C336E6" w:rsidRPr="0077690D" w:rsidRDefault="00C336E6" w:rsidP="0077690D">
            <w:pPr>
              <w:jc w:val="both"/>
              <w:rPr>
                <w:rFonts w:ascii="Arial" w:hAnsi="Arial" w:cs="Arial"/>
                <w:b/>
                <w:szCs w:val="24"/>
              </w:rPr>
            </w:pPr>
            <w:r w:rsidRPr="0077690D">
              <w:rPr>
                <w:rFonts w:ascii="Arial" w:hAnsi="Arial" w:cs="Arial"/>
                <w:b/>
                <w:szCs w:val="24"/>
              </w:rPr>
              <w:t>2</w:t>
            </w:r>
          </w:p>
        </w:tc>
        <w:tc>
          <w:tcPr>
            <w:tcW w:w="9041" w:type="dxa"/>
          </w:tcPr>
          <w:p w:rsidR="00C336E6" w:rsidRPr="0077690D" w:rsidRDefault="00C336E6" w:rsidP="0077690D">
            <w:pPr>
              <w:pStyle w:val="BodyTextIndent"/>
              <w:ind w:left="0"/>
              <w:jc w:val="both"/>
              <w:rPr>
                <w:rFonts w:cs="Arial"/>
                <w:sz w:val="24"/>
                <w:szCs w:val="24"/>
              </w:rPr>
            </w:pPr>
            <w:r w:rsidRPr="0077690D">
              <w:rPr>
                <w:rFonts w:cs="Arial"/>
                <w:b/>
                <w:sz w:val="24"/>
                <w:szCs w:val="24"/>
              </w:rPr>
              <w:t>DEFINITION OF TERMS</w:t>
            </w:r>
          </w:p>
        </w:tc>
      </w:tr>
      <w:tr w:rsidR="00C336E6" w:rsidRPr="0077690D" w:rsidTr="00C13C71">
        <w:tc>
          <w:tcPr>
            <w:tcW w:w="814" w:type="dxa"/>
          </w:tcPr>
          <w:p w:rsidR="00C336E6" w:rsidRPr="0077690D" w:rsidRDefault="00C336E6" w:rsidP="0077690D">
            <w:pPr>
              <w:jc w:val="both"/>
              <w:rPr>
                <w:rFonts w:ascii="Arial" w:hAnsi="Arial" w:cs="Arial"/>
                <w:szCs w:val="24"/>
              </w:rPr>
            </w:pPr>
          </w:p>
        </w:tc>
        <w:tc>
          <w:tcPr>
            <w:tcW w:w="9041" w:type="dxa"/>
          </w:tcPr>
          <w:p w:rsidR="00C336E6" w:rsidRPr="0077690D" w:rsidRDefault="00C336E6" w:rsidP="0077690D">
            <w:pPr>
              <w:pStyle w:val="BodyTextIndent"/>
              <w:ind w:left="0"/>
              <w:jc w:val="both"/>
              <w:rPr>
                <w:rFonts w:cs="Arial"/>
                <w:b/>
                <w:sz w:val="24"/>
                <w:szCs w:val="24"/>
              </w:rPr>
            </w:pP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The Act:  refers to the Freedom of Information Act 2000</w:t>
            </w:r>
          </w:p>
          <w:p w:rsidR="00C336E6" w:rsidRPr="0077690D" w:rsidRDefault="00C336E6" w:rsidP="0077690D">
            <w:pPr>
              <w:pStyle w:val="BodyTextIndent"/>
              <w:tabs>
                <w:tab w:val="clear" w:pos="555"/>
              </w:tabs>
              <w:ind w:left="0"/>
              <w:jc w:val="both"/>
              <w:rPr>
                <w:rFonts w:cs="Arial"/>
                <w:sz w:val="24"/>
                <w:szCs w:val="24"/>
              </w:rPr>
            </w:pP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FOI and FOIA: acronyms for the Freedom of Information Act 2000</w:t>
            </w:r>
          </w:p>
          <w:p w:rsidR="00C336E6" w:rsidRPr="0077690D" w:rsidRDefault="00C336E6" w:rsidP="0077690D">
            <w:pPr>
              <w:pStyle w:val="BodyTextIndent"/>
              <w:tabs>
                <w:tab w:val="clear" w:pos="555"/>
              </w:tabs>
              <w:ind w:left="0"/>
              <w:jc w:val="both"/>
              <w:rPr>
                <w:rFonts w:cs="Arial"/>
                <w:sz w:val="24"/>
                <w:szCs w:val="24"/>
              </w:rPr>
            </w:pP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 xml:space="preserve">DPA: acronym for the Data Protection Act </w:t>
            </w:r>
            <w:r w:rsidR="000A2F3E">
              <w:rPr>
                <w:rFonts w:cs="Arial"/>
                <w:sz w:val="24"/>
                <w:szCs w:val="24"/>
              </w:rPr>
              <w:t xml:space="preserve">2018, which received Royal Assent on 23rd </w:t>
            </w:r>
            <w:r w:rsidR="00D23828">
              <w:rPr>
                <w:rFonts w:cs="Arial"/>
                <w:sz w:val="24"/>
                <w:szCs w:val="24"/>
              </w:rPr>
              <w:t>M</w:t>
            </w:r>
            <w:r w:rsidR="000A2F3E">
              <w:rPr>
                <w:rFonts w:cs="Arial"/>
                <w:sz w:val="24"/>
                <w:szCs w:val="24"/>
              </w:rPr>
              <w:t xml:space="preserve">ay 2018 and which has replaced the previous Data Protection Act 1998. </w:t>
            </w:r>
          </w:p>
          <w:p w:rsidR="00C336E6" w:rsidRPr="0077690D" w:rsidRDefault="00C336E6" w:rsidP="0077690D">
            <w:pPr>
              <w:pStyle w:val="BodyTextIndent"/>
              <w:tabs>
                <w:tab w:val="clear" w:pos="555"/>
              </w:tabs>
              <w:ind w:left="0"/>
              <w:jc w:val="both"/>
              <w:rPr>
                <w:rFonts w:cs="Arial"/>
                <w:sz w:val="24"/>
                <w:szCs w:val="24"/>
              </w:rPr>
            </w:pP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GDPR refers to the General Data Protection Regulation</w:t>
            </w:r>
            <w:r w:rsidR="000A2F3E">
              <w:rPr>
                <w:rFonts w:cs="Arial"/>
                <w:sz w:val="24"/>
                <w:szCs w:val="24"/>
              </w:rPr>
              <w:t xml:space="preserve"> (EU) 2016/679</w:t>
            </w:r>
            <w:r w:rsidR="000E2C63">
              <w:rPr>
                <w:rFonts w:cs="Arial"/>
                <w:sz w:val="24"/>
                <w:szCs w:val="24"/>
              </w:rPr>
              <w:t>, which came into force on 25th May 2018</w:t>
            </w:r>
            <w:r w:rsidRPr="0077690D">
              <w:rPr>
                <w:rFonts w:cs="Arial"/>
                <w:sz w:val="24"/>
                <w:szCs w:val="24"/>
              </w:rPr>
              <w:t>.</w:t>
            </w:r>
          </w:p>
          <w:p w:rsidR="00C336E6" w:rsidRPr="0077690D" w:rsidRDefault="00C336E6" w:rsidP="0077690D">
            <w:pPr>
              <w:pStyle w:val="BodyTextIndent"/>
              <w:tabs>
                <w:tab w:val="clear" w:pos="555"/>
              </w:tabs>
              <w:ind w:left="0"/>
              <w:jc w:val="both"/>
              <w:rPr>
                <w:rFonts w:cs="Arial"/>
                <w:sz w:val="24"/>
                <w:szCs w:val="24"/>
              </w:rPr>
            </w:pP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EIR: an acronym for Environmental Information Regulations 2004</w:t>
            </w:r>
          </w:p>
          <w:p w:rsidR="00C336E6" w:rsidRPr="0077690D" w:rsidRDefault="00C336E6" w:rsidP="0077690D">
            <w:pPr>
              <w:pStyle w:val="BodyTextIndent"/>
              <w:tabs>
                <w:tab w:val="clear" w:pos="555"/>
              </w:tabs>
              <w:ind w:left="0"/>
              <w:jc w:val="both"/>
              <w:rPr>
                <w:rFonts w:cs="Arial"/>
                <w:sz w:val="24"/>
                <w:szCs w:val="24"/>
              </w:rPr>
            </w:pP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 xml:space="preserve">ICO is an acronym for the Information Commissioner’s Office.  This is the supervisory authority for Freedom of Information, Environmental Information Regulations, the </w:t>
            </w:r>
            <w:r w:rsidR="000E2C63">
              <w:rPr>
                <w:rFonts w:cs="Arial"/>
                <w:sz w:val="24"/>
                <w:szCs w:val="24"/>
              </w:rPr>
              <w:t>DPA</w:t>
            </w:r>
            <w:r w:rsidRPr="0077690D">
              <w:rPr>
                <w:rFonts w:cs="Arial"/>
                <w:sz w:val="24"/>
                <w:szCs w:val="24"/>
              </w:rPr>
              <w:t xml:space="preserve"> and the </w:t>
            </w:r>
            <w:r w:rsidR="000E2C63">
              <w:rPr>
                <w:rFonts w:cs="Arial"/>
                <w:sz w:val="24"/>
                <w:szCs w:val="24"/>
              </w:rPr>
              <w:t>GDPR</w:t>
            </w:r>
            <w:r w:rsidRPr="0077690D">
              <w:rPr>
                <w:rFonts w:cs="Arial"/>
                <w:sz w:val="24"/>
                <w:szCs w:val="24"/>
              </w:rPr>
              <w:t>.</w:t>
            </w:r>
          </w:p>
          <w:p w:rsidR="00C336E6" w:rsidRPr="0077690D" w:rsidRDefault="00C336E6" w:rsidP="0077690D">
            <w:pPr>
              <w:pStyle w:val="BodyTextIndent"/>
              <w:tabs>
                <w:tab w:val="clear" w:pos="555"/>
              </w:tabs>
              <w:ind w:left="0"/>
              <w:jc w:val="both"/>
              <w:rPr>
                <w:rFonts w:cs="Arial"/>
                <w:sz w:val="24"/>
                <w:szCs w:val="24"/>
              </w:rPr>
            </w:pPr>
          </w:p>
          <w:p w:rsidR="00C336E6" w:rsidRPr="0077690D" w:rsidRDefault="00C336E6" w:rsidP="0077690D">
            <w:pPr>
              <w:pStyle w:val="BodyTextIndent"/>
              <w:tabs>
                <w:tab w:val="clear" w:pos="555"/>
              </w:tabs>
              <w:ind w:left="0"/>
              <w:jc w:val="both"/>
              <w:rPr>
                <w:rFonts w:cs="Arial"/>
                <w:sz w:val="24"/>
                <w:szCs w:val="24"/>
              </w:rPr>
            </w:pP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 xml:space="preserve">‘Exemption’ refers to provisions within FOI that define particular types of information that public authorities may be obliged or may choose not to disclose.  These may be absolute or qualified exemptions.  </w:t>
            </w:r>
          </w:p>
          <w:p w:rsidR="00C336E6" w:rsidRPr="0077690D" w:rsidRDefault="00C336E6" w:rsidP="0077690D">
            <w:pPr>
              <w:pStyle w:val="BodyTextIndent"/>
              <w:tabs>
                <w:tab w:val="clear" w:pos="555"/>
              </w:tabs>
              <w:ind w:left="0"/>
              <w:jc w:val="both"/>
              <w:rPr>
                <w:rFonts w:cs="Arial"/>
                <w:sz w:val="24"/>
                <w:szCs w:val="24"/>
              </w:rPr>
            </w:pPr>
          </w:p>
          <w:p w:rsidR="00C336E6" w:rsidRDefault="00C336E6" w:rsidP="0077690D">
            <w:pPr>
              <w:pStyle w:val="BodyTextIndent"/>
              <w:tabs>
                <w:tab w:val="clear" w:pos="555"/>
              </w:tabs>
              <w:ind w:left="0"/>
              <w:jc w:val="both"/>
              <w:rPr>
                <w:rFonts w:cs="Arial"/>
                <w:sz w:val="24"/>
                <w:szCs w:val="24"/>
              </w:rPr>
            </w:pPr>
            <w:r w:rsidRPr="0077690D">
              <w:rPr>
                <w:rFonts w:cs="Arial"/>
                <w:sz w:val="24"/>
                <w:szCs w:val="24"/>
              </w:rPr>
              <w:t xml:space="preserve">‘Exception’ refers to provisions within EIR that define particular types of information that public authorities may be obliged or may choose not to disclose.  </w:t>
            </w:r>
          </w:p>
          <w:p w:rsidR="000E2C63" w:rsidRPr="0077690D" w:rsidRDefault="000E2C63" w:rsidP="0077690D">
            <w:pPr>
              <w:pStyle w:val="BodyTextIndent"/>
              <w:tabs>
                <w:tab w:val="clear" w:pos="555"/>
              </w:tabs>
              <w:ind w:left="0"/>
              <w:jc w:val="both"/>
              <w:rPr>
                <w:rFonts w:cs="Arial"/>
                <w:sz w:val="24"/>
                <w:szCs w:val="24"/>
              </w:rPr>
            </w:pP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 xml:space="preserve">‘Public Interest Test’ is required for qualified exemptions and exceptions to determine whether the public interest is best served by disclosing or withholding the information in question.  A similar test may also be applied under the DPA and the GDPR to consider the public interest factors in disclosing or withholding the information of third parties which has been requested under FOI or EIR.  </w:t>
            </w: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ab/>
            </w:r>
          </w:p>
          <w:p w:rsidR="00C336E6" w:rsidRPr="0077690D" w:rsidRDefault="00C336E6" w:rsidP="0077690D">
            <w:pPr>
              <w:pStyle w:val="BodyTextIndent"/>
              <w:tabs>
                <w:tab w:val="clear" w:pos="555"/>
              </w:tabs>
              <w:ind w:left="0"/>
              <w:jc w:val="both"/>
              <w:rPr>
                <w:rFonts w:cs="Arial"/>
                <w:sz w:val="24"/>
                <w:szCs w:val="24"/>
              </w:rPr>
            </w:pPr>
            <w:r w:rsidRPr="0077690D">
              <w:rPr>
                <w:rFonts w:cs="Arial"/>
                <w:sz w:val="24"/>
                <w:szCs w:val="24"/>
              </w:rPr>
              <w:t xml:space="preserve">‘Publication Scheme’ concerns the CCGs’ legal requirement to compile and make available information it has in its possession and that they will routinely and proactively provide to the public.  </w:t>
            </w:r>
          </w:p>
          <w:p w:rsidR="00C336E6" w:rsidRPr="0077690D" w:rsidRDefault="00C336E6" w:rsidP="0077690D">
            <w:pPr>
              <w:pStyle w:val="BodyTextIndent"/>
              <w:tabs>
                <w:tab w:val="clear" w:pos="555"/>
              </w:tabs>
              <w:ind w:left="0"/>
              <w:jc w:val="both"/>
              <w:rPr>
                <w:rFonts w:cs="Arial"/>
                <w:b/>
                <w:sz w:val="24"/>
                <w:szCs w:val="24"/>
              </w:rPr>
            </w:pPr>
          </w:p>
          <w:p w:rsidR="00C336E6" w:rsidRPr="0077690D" w:rsidRDefault="00C336E6" w:rsidP="0077690D">
            <w:pPr>
              <w:pStyle w:val="BodyTextIndent"/>
              <w:tabs>
                <w:tab w:val="clear" w:pos="555"/>
              </w:tabs>
              <w:ind w:left="0"/>
              <w:jc w:val="both"/>
              <w:rPr>
                <w:rFonts w:cs="Arial"/>
                <w:b/>
                <w:sz w:val="24"/>
                <w:szCs w:val="24"/>
              </w:rPr>
            </w:pPr>
          </w:p>
        </w:tc>
      </w:tr>
      <w:tr w:rsidR="00CF1E38" w:rsidRPr="0077690D" w:rsidTr="00C13C71">
        <w:tc>
          <w:tcPr>
            <w:tcW w:w="814" w:type="dxa"/>
          </w:tcPr>
          <w:p w:rsidR="00CF1E38" w:rsidRPr="0077690D" w:rsidRDefault="008339D8" w:rsidP="0077690D">
            <w:pPr>
              <w:jc w:val="both"/>
              <w:rPr>
                <w:rFonts w:ascii="Arial" w:hAnsi="Arial" w:cs="Arial"/>
                <w:b/>
              </w:rPr>
            </w:pPr>
            <w:r>
              <w:rPr>
                <w:rFonts w:ascii="Arial" w:hAnsi="Arial" w:cs="Arial"/>
                <w:b/>
              </w:rPr>
              <w:lastRenderedPageBreak/>
              <w:t>3.</w:t>
            </w:r>
          </w:p>
        </w:tc>
        <w:tc>
          <w:tcPr>
            <w:tcW w:w="9041" w:type="dxa"/>
          </w:tcPr>
          <w:p w:rsidR="00CF1E38" w:rsidRPr="0077690D" w:rsidRDefault="00C336E6" w:rsidP="0077690D">
            <w:pPr>
              <w:pStyle w:val="BodyTextIndent"/>
              <w:ind w:left="0"/>
              <w:jc w:val="both"/>
              <w:rPr>
                <w:rFonts w:cs="Arial"/>
                <w:b/>
                <w:sz w:val="24"/>
                <w:szCs w:val="24"/>
              </w:rPr>
            </w:pPr>
            <w:r w:rsidRPr="0077690D">
              <w:rPr>
                <w:rFonts w:cs="Arial"/>
                <w:b/>
                <w:sz w:val="24"/>
                <w:szCs w:val="24"/>
              </w:rPr>
              <w:t>KEY LEGISLATION</w:t>
            </w:r>
          </w:p>
        </w:tc>
      </w:tr>
      <w:tr w:rsidR="00CF1E38" w:rsidRPr="0077690D" w:rsidTr="00C13C71">
        <w:tc>
          <w:tcPr>
            <w:tcW w:w="814" w:type="dxa"/>
          </w:tcPr>
          <w:p w:rsidR="00CF1E38" w:rsidRPr="0077690D" w:rsidRDefault="00CF1E38" w:rsidP="0077690D">
            <w:pPr>
              <w:jc w:val="both"/>
              <w:rPr>
                <w:rFonts w:ascii="Arial" w:hAnsi="Arial" w:cs="Arial"/>
              </w:rPr>
            </w:pPr>
          </w:p>
        </w:tc>
        <w:tc>
          <w:tcPr>
            <w:tcW w:w="9041" w:type="dxa"/>
          </w:tcPr>
          <w:p w:rsidR="00CF1E38" w:rsidRPr="0077690D" w:rsidRDefault="00CF1E38" w:rsidP="0077690D">
            <w:pPr>
              <w:pStyle w:val="BodyTextIndent"/>
              <w:ind w:left="0"/>
              <w:jc w:val="both"/>
              <w:rPr>
                <w:rFonts w:cs="Arial"/>
                <w:sz w:val="24"/>
                <w:szCs w:val="24"/>
              </w:rPr>
            </w:pPr>
          </w:p>
        </w:tc>
      </w:tr>
      <w:tr w:rsidR="00133C98" w:rsidRPr="0077690D" w:rsidTr="00C13C71">
        <w:tc>
          <w:tcPr>
            <w:tcW w:w="814" w:type="dxa"/>
          </w:tcPr>
          <w:p w:rsidR="00133C98" w:rsidRPr="0077690D" w:rsidRDefault="00C336E6" w:rsidP="0077690D">
            <w:pPr>
              <w:jc w:val="both"/>
              <w:rPr>
                <w:rFonts w:ascii="Arial" w:hAnsi="Arial" w:cs="Arial"/>
                <w:b/>
              </w:rPr>
            </w:pPr>
            <w:r w:rsidRPr="0077690D">
              <w:rPr>
                <w:rFonts w:ascii="Arial" w:hAnsi="Arial" w:cs="Arial"/>
                <w:b/>
              </w:rPr>
              <w:t>3.1</w:t>
            </w:r>
          </w:p>
        </w:tc>
        <w:tc>
          <w:tcPr>
            <w:tcW w:w="9041" w:type="dxa"/>
          </w:tcPr>
          <w:p w:rsidR="00133C98" w:rsidRPr="0077690D" w:rsidRDefault="003C1BC4" w:rsidP="0077690D">
            <w:pPr>
              <w:pStyle w:val="BodyTextIndent"/>
              <w:ind w:left="0"/>
              <w:jc w:val="both"/>
              <w:rPr>
                <w:rFonts w:cs="Arial"/>
                <w:b/>
                <w:sz w:val="24"/>
                <w:szCs w:val="24"/>
              </w:rPr>
            </w:pPr>
            <w:r w:rsidRPr="0077690D">
              <w:rPr>
                <w:rFonts w:cs="Arial"/>
                <w:b/>
                <w:sz w:val="24"/>
                <w:szCs w:val="24"/>
              </w:rPr>
              <w:t>The Freedom of Information Act (2000)</w:t>
            </w:r>
          </w:p>
        </w:tc>
      </w:tr>
      <w:tr w:rsidR="003C1BC4" w:rsidRPr="0077690D" w:rsidTr="00C13C71">
        <w:tc>
          <w:tcPr>
            <w:tcW w:w="814" w:type="dxa"/>
          </w:tcPr>
          <w:p w:rsidR="003C1BC4" w:rsidRPr="0077690D" w:rsidRDefault="003C1BC4" w:rsidP="0077690D">
            <w:pPr>
              <w:jc w:val="both"/>
              <w:rPr>
                <w:rFonts w:ascii="Arial" w:hAnsi="Arial" w:cs="Arial"/>
              </w:rPr>
            </w:pPr>
          </w:p>
        </w:tc>
        <w:tc>
          <w:tcPr>
            <w:tcW w:w="9041" w:type="dxa"/>
          </w:tcPr>
          <w:p w:rsidR="003C1BC4" w:rsidRPr="0077690D" w:rsidRDefault="003C1BC4" w:rsidP="0077690D">
            <w:pPr>
              <w:pStyle w:val="BodyTextIndent"/>
              <w:ind w:left="0"/>
              <w:jc w:val="both"/>
              <w:rPr>
                <w:rFonts w:cs="Arial"/>
                <w:b/>
                <w:sz w:val="24"/>
                <w:szCs w:val="24"/>
              </w:rPr>
            </w:pPr>
          </w:p>
        </w:tc>
      </w:tr>
      <w:tr w:rsidR="003C1BC4" w:rsidRPr="0077690D" w:rsidTr="00C13C71">
        <w:tc>
          <w:tcPr>
            <w:tcW w:w="814" w:type="dxa"/>
          </w:tcPr>
          <w:p w:rsidR="003C1BC4" w:rsidRPr="0077690D" w:rsidRDefault="003C1BC4" w:rsidP="0077690D">
            <w:pPr>
              <w:jc w:val="both"/>
              <w:rPr>
                <w:rFonts w:ascii="Arial" w:hAnsi="Arial" w:cs="Arial"/>
              </w:rPr>
            </w:pPr>
          </w:p>
        </w:tc>
        <w:tc>
          <w:tcPr>
            <w:tcW w:w="9041" w:type="dxa"/>
          </w:tcPr>
          <w:p w:rsidR="003C1BC4" w:rsidRPr="0077690D" w:rsidRDefault="003C1BC4" w:rsidP="0077690D">
            <w:pPr>
              <w:pStyle w:val="BodyTextIndent"/>
              <w:ind w:left="0"/>
              <w:rPr>
                <w:rFonts w:cs="Arial"/>
                <w:sz w:val="24"/>
                <w:szCs w:val="24"/>
              </w:rPr>
            </w:pPr>
            <w:r w:rsidRPr="0077690D">
              <w:rPr>
                <w:rFonts w:cs="Arial"/>
                <w:sz w:val="24"/>
                <w:szCs w:val="24"/>
              </w:rPr>
              <w:t xml:space="preserve">The Freedom of Information Act (2000) is part of the Government’s commitment to greater openness in the public sector.  It enables members of the public to scrutinise the decisions of public authorities more closely and ensure that services are delivered properly and efficiently.  The FOI Act replaces the non-statutory Code of Practice on Openness in the NHS.  </w:t>
            </w:r>
          </w:p>
          <w:p w:rsidR="003C1BC4" w:rsidRPr="0077690D" w:rsidRDefault="003C1BC4" w:rsidP="0077690D">
            <w:pPr>
              <w:pStyle w:val="BodyTextIndent"/>
              <w:ind w:left="0"/>
              <w:jc w:val="both"/>
              <w:rPr>
                <w:rFonts w:cs="Arial"/>
                <w:b/>
                <w:sz w:val="24"/>
                <w:szCs w:val="24"/>
              </w:rPr>
            </w:pPr>
          </w:p>
        </w:tc>
      </w:tr>
      <w:tr w:rsidR="003C1BC4" w:rsidRPr="0077690D" w:rsidTr="00C13C71">
        <w:tc>
          <w:tcPr>
            <w:tcW w:w="814" w:type="dxa"/>
          </w:tcPr>
          <w:p w:rsidR="003C1BC4" w:rsidRPr="0077690D" w:rsidRDefault="003C1BC4" w:rsidP="0077690D">
            <w:pPr>
              <w:jc w:val="both"/>
              <w:rPr>
                <w:rFonts w:ascii="Arial" w:hAnsi="Arial" w:cs="Arial"/>
              </w:rPr>
            </w:pPr>
          </w:p>
        </w:tc>
        <w:tc>
          <w:tcPr>
            <w:tcW w:w="9041" w:type="dxa"/>
          </w:tcPr>
          <w:p w:rsidR="003C1BC4" w:rsidRPr="0077690D" w:rsidRDefault="003C1BC4" w:rsidP="0077690D">
            <w:pPr>
              <w:pStyle w:val="BodyTextIndent"/>
              <w:ind w:left="0"/>
              <w:jc w:val="both"/>
              <w:rPr>
                <w:rFonts w:cs="Arial"/>
                <w:sz w:val="24"/>
                <w:szCs w:val="24"/>
              </w:rPr>
            </w:pPr>
            <w:r w:rsidRPr="0077690D">
              <w:rPr>
                <w:rFonts w:cs="Arial"/>
                <w:sz w:val="24"/>
                <w:szCs w:val="24"/>
              </w:rPr>
              <w:t xml:space="preserve">The main features of the </w:t>
            </w:r>
            <w:r w:rsidR="00583642" w:rsidRPr="0077690D">
              <w:rPr>
                <w:rFonts w:cs="Arial"/>
                <w:color w:val="auto"/>
                <w:sz w:val="24"/>
                <w:szCs w:val="24"/>
              </w:rPr>
              <w:t xml:space="preserve">FOI </w:t>
            </w:r>
            <w:r w:rsidRPr="0077690D">
              <w:rPr>
                <w:rFonts w:cs="Arial"/>
                <w:sz w:val="24"/>
                <w:szCs w:val="24"/>
              </w:rPr>
              <w:t>Act are:</w:t>
            </w:r>
          </w:p>
          <w:p w:rsidR="003C1BC4" w:rsidRPr="0077690D" w:rsidRDefault="003C1BC4" w:rsidP="0077690D">
            <w:pPr>
              <w:pStyle w:val="BodyTextIndent"/>
              <w:ind w:left="0"/>
              <w:jc w:val="both"/>
              <w:rPr>
                <w:rFonts w:cs="Arial"/>
                <w:sz w:val="24"/>
                <w:szCs w:val="24"/>
              </w:rPr>
            </w:pPr>
          </w:p>
        </w:tc>
      </w:tr>
      <w:tr w:rsidR="003C1BC4" w:rsidRPr="0077690D" w:rsidTr="00C13C71">
        <w:tc>
          <w:tcPr>
            <w:tcW w:w="814" w:type="dxa"/>
          </w:tcPr>
          <w:p w:rsidR="003C1BC4" w:rsidRPr="0077690D" w:rsidRDefault="003C1BC4" w:rsidP="0077690D">
            <w:pPr>
              <w:jc w:val="both"/>
              <w:rPr>
                <w:rFonts w:ascii="Arial" w:hAnsi="Arial" w:cs="Arial"/>
              </w:rPr>
            </w:pPr>
          </w:p>
        </w:tc>
        <w:tc>
          <w:tcPr>
            <w:tcW w:w="9041" w:type="dxa"/>
          </w:tcPr>
          <w:p w:rsidR="00842DAC" w:rsidRPr="0077690D" w:rsidRDefault="00842DAC" w:rsidP="0077690D">
            <w:pPr>
              <w:pStyle w:val="BodyTextIndent"/>
              <w:numPr>
                <w:ilvl w:val="0"/>
                <w:numId w:val="1"/>
              </w:numPr>
              <w:tabs>
                <w:tab w:val="clear" w:pos="555"/>
                <w:tab w:val="left" w:pos="900"/>
              </w:tabs>
              <w:jc w:val="both"/>
              <w:rPr>
                <w:rFonts w:cs="Arial"/>
                <w:sz w:val="24"/>
                <w:szCs w:val="24"/>
              </w:rPr>
            </w:pPr>
            <w:r w:rsidRPr="0077690D">
              <w:rPr>
                <w:rFonts w:cs="Arial"/>
                <w:sz w:val="24"/>
                <w:szCs w:val="24"/>
              </w:rPr>
              <w:t xml:space="preserve">A duty on every public authority to adopt and maintain a </w:t>
            </w:r>
            <w:r w:rsidR="00AD1963" w:rsidRPr="0077690D">
              <w:rPr>
                <w:rFonts w:cs="Arial"/>
                <w:sz w:val="24"/>
                <w:szCs w:val="24"/>
              </w:rPr>
              <w:t>p</w:t>
            </w:r>
            <w:r w:rsidRPr="0077690D">
              <w:rPr>
                <w:rFonts w:cs="Arial"/>
                <w:sz w:val="24"/>
                <w:szCs w:val="24"/>
              </w:rPr>
              <w:t xml:space="preserve">ublication </w:t>
            </w:r>
            <w:r w:rsidR="00AD1963" w:rsidRPr="0077690D">
              <w:rPr>
                <w:rFonts w:cs="Arial"/>
                <w:sz w:val="24"/>
                <w:szCs w:val="24"/>
              </w:rPr>
              <w:t>s</w:t>
            </w:r>
            <w:r w:rsidRPr="0077690D">
              <w:rPr>
                <w:rFonts w:cs="Arial"/>
                <w:sz w:val="24"/>
                <w:szCs w:val="24"/>
              </w:rPr>
              <w:t xml:space="preserve">cheme.  </w:t>
            </w:r>
          </w:p>
          <w:p w:rsidR="00842DAC" w:rsidRPr="0077690D" w:rsidRDefault="00842DAC" w:rsidP="0077690D">
            <w:pPr>
              <w:pStyle w:val="BodyTextIndent"/>
              <w:numPr>
                <w:ilvl w:val="0"/>
                <w:numId w:val="1"/>
              </w:numPr>
              <w:tabs>
                <w:tab w:val="clear" w:pos="555"/>
                <w:tab w:val="left" w:pos="900"/>
              </w:tabs>
              <w:jc w:val="both"/>
              <w:rPr>
                <w:rFonts w:cs="Arial"/>
                <w:sz w:val="24"/>
                <w:szCs w:val="24"/>
              </w:rPr>
            </w:pPr>
            <w:r w:rsidRPr="0077690D">
              <w:rPr>
                <w:rFonts w:cs="Arial"/>
                <w:sz w:val="24"/>
                <w:szCs w:val="24"/>
              </w:rPr>
              <w:t xml:space="preserve">A general right of access to all recorded information held by </w:t>
            </w:r>
            <w:r w:rsidR="00D52BCE" w:rsidRPr="0077690D">
              <w:rPr>
                <w:rFonts w:cs="Arial"/>
                <w:sz w:val="24"/>
                <w:szCs w:val="24"/>
              </w:rPr>
              <w:t xml:space="preserve">public authorities (such as </w:t>
            </w:r>
            <w:r w:rsidRPr="0077690D">
              <w:rPr>
                <w:rFonts w:cs="Arial"/>
                <w:sz w:val="24"/>
                <w:szCs w:val="24"/>
              </w:rPr>
              <w:t xml:space="preserve">the </w:t>
            </w:r>
            <w:r w:rsidR="00F35281" w:rsidRPr="0077690D">
              <w:rPr>
                <w:rFonts w:cs="Arial"/>
                <w:sz w:val="24"/>
                <w:szCs w:val="24"/>
              </w:rPr>
              <w:t>CCG)</w:t>
            </w:r>
            <w:r w:rsidR="00D52BCE" w:rsidRPr="0077690D">
              <w:rPr>
                <w:rFonts w:cs="Arial"/>
                <w:sz w:val="24"/>
                <w:szCs w:val="24"/>
              </w:rPr>
              <w:t xml:space="preserve"> </w:t>
            </w:r>
            <w:r w:rsidRPr="0077690D">
              <w:rPr>
                <w:rFonts w:cs="Arial"/>
                <w:sz w:val="24"/>
                <w:szCs w:val="24"/>
              </w:rPr>
              <w:t>subject to exemptions</w:t>
            </w:r>
            <w:r w:rsidR="004B3803" w:rsidRPr="0077690D">
              <w:rPr>
                <w:rFonts w:cs="Arial"/>
                <w:sz w:val="24"/>
                <w:szCs w:val="24"/>
              </w:rPr>
              <w:t xml:space="preserve"> and conditions</w:t>
            </w:r>
            <w:r w:rsidRPr="0077690D">
              <w:rPr>
                <w:rFonts w:cs="Arial"/>
                <w:sz w:val="24"/>
                <w:szCs w:val="24"/>
              </w:rPr>
              <w:t xml:space="preserve"> set out in the</w:t>
            </w:r>
            <w:r w:rsidRPr="0077690D">
              <w:rPr>
                <w:rFonts w:cs="Arial"/>
                <w:color w:val="auto"/>
                <w:sz w:val="24"/>
                <w:szCs w:val="24"/>
              </w:rPr>
              <w:t xml:space="preserve"> </w:t>
            </w:r>
            <w:r w:rsidR="00583642" w:rsidRPr="0077690D">
              <w:rPr>
                <w:rFonts w:cs="Arial"/>
                <w:color w:val="auto"/>
                <w:sz w:val="24"/>
                <w:szCs w:val="24"/>
              </w:rPr>
              <w:t xml:space="preserve">FOI </w:t>
            </w:r>
            <w:r w:rsidRPr="0077690D">
              <w:rPr>
                <w:rFonts w:cs="Arial"/>
                <w:sz w:val="24"/>
                <w:szCs w:val="24"/>
              </w:rPr>
              <w:t xml:space="preserve">Act.  </w:t>
            </w:r>
          </w:p>
          <w:p w:rsidR="00842DAC" w:rsidRPr="0077690D" w:rsidRDefault="00842DAC" w:rsidP="0077690D">
            <w:pPr>
              <w:pStyle w:val="BodyTextIndent"/>
              <w:numPr>
                <w:ilvl w:val="0"/>
                <w:numId w:val="1"/>
              </w:numPr>
              <w:tabs>
                <w:tab w:val="clear" w:pos="555"/>
                <w:tab w:val="left" w:pos="900"/>
              </w:tabs>
              <w:jc w:val="both"/>
              <w:rPr>
                <w:rFonts w:cs="Arial"/>
                <w:sz w:val="24"/>
                <w:szCs w:val="24"/>
              </w:rPr>
            </w:pPr>
            <w:r w:rsidRPr="0077690D">
              <w:rPr>
                <w:rFonts w:cs="Arial"/>
                <w:sz w:val="24"/>
                <w:szCs w:val="24"/>
              </w:rPr>
              <w:t xml:space="preserve">That the Information Commissioner’s </w:t>
            </w:r>
            <w:r w:rsidR="00580EF7" w:rsidRPr="0077690D">
              <w:rPr>
                <w:rFonts w:cs="Arial"/>
                <w:sz w:val="24"/>
                <w:szCs w:val="24"/>
              </w:rPr>
              <w:t>Office will</w:t>
            </w:r>
            <w:r w:rsidRPr="0077690D">
              <w:rPr>
                <w:rFonts w:cs="Arial"/>
                <w:sz w:val="24"/>
                <w:szCs w:val="24"/>
              </w:rPr>
              <w:t xml:space="preserve"> oversee the implementation and compliance with </w:t>
            </w:r>
            <w:r w:rsidR="00583642" w:rsidRPr="0077690D">
              <w:rPr>
                <w:rFonts w:cs="Arial"/>
                <w:sz w:val="24"/>
                <w:szCs w:val="24"/>
              </w:rPr>
              <w:t xml:space="preserve">the </w:t>
            </w:r>
            <w:r w:rsidR="00583642" w:rsidRPr="0077690D">
              <w:rPr>
                <w:rFonts w:cs="Arial"/>
                <w:color w:val="auto"/>
                <w:sz w:val="24"/>
                <w:szCs w:val="24"/>
              </w:rPr>
              <w:t>FOI</w:t>
            </w:r>
            <w:r w:rsidR="00583642" w:rsidRPr="0077690D">
              <w:rPr>
                <w:rFonts w:cs="Arial"/>
                <w:sz w:val="24"/>
                <w:szCs w:val="24"/>
              </w:rPr>
              <w:t xml:space="preserve"> </w:t>
            </w:r>
            <w:r w:rsidRPr="0077690D">
              <w:rPr>
                <w:rFonts w:cs="Arial"/>
                <w:sz w:val="24"/>
                <w:szCs w:val="24"/>
              </w:rPr>
              <w:t>Act and associated legislation and regulations</w:t>
            </w:r>
            <w:r w:rsidR="00115C41" w:rsidRPr="0077690D">
              <w:rPr>
                <w:rFonts w:cs="Arial"/>
                <w:sz w:val="24"/>
                <w:szCs w:val="24"/>
              </w:rPr>
              <w:t>.</w:t>
            </w:r>
          </w:p>
          <w:p w:rsidR="00F77CD5" w:rsidRPr="0077690D" w:rsidRDefault="00F77CD5" w:rsidP="0077690D">
            <w:pPr>
              <w:pStyle w:val="BodyTextIndent"/>
              <w:numPr>
                <w:ilvl w:val="0"/>
                <w:numId w:val="1"/>
              </w:numPr>
              <w:tabs>
                <w:tab w:val="clear" w:pos="555"/>
                <w:tab w:val="left" w:pos="900"/>
              </w:tabs>
              <w:jc w:val="both"/>
              <w:rPr>
                <w:rFonts w:cs="Arial"/>
                <w:sz w:val="24"/>
                <w:szCs w:val="24"/>
              </w:rPr>
            </w:pPr>
            <w:r w:rsidRPr="0077690D">
              <w:rPr>
                <w:rFonts w:cs="Arial"/>
                <w:sz w:val="24"/>
                <w:szCs w:val="24"/>
              </w:rPr>
              <w:t xml:space="preserve">A 20 working </w:t>
            </w:r>
            <w:r w:rsidR="001F5D52" w:rsidRPr="0077690D">
              <w:rPr>
                <w:rFonts w:cs="Arial"/>
                <w:sz w:val="24"/>
                <w:szCs w:val="24"/>
              </w:rPr>
              <w:t xml:space="preserve">day </w:t>
            </w:r>
            <w:r w:rsidRPr="0077690D">
              <w:rPr>
                <w:rFonts w:cs="Arial"/>
                <w:sz w:val="24"/>
                <w:szCs w:val="24"/>
              </w:rPr>
              <w:t>deadline to respond to a request for information</w:t>
            </w:r>
          </w:p>
          <w:p w:rsidR="00F77CD5" w:rsidRPr="0077690D" w:rsidRDefault="00F77CD5" w:rsidP="0077690D">
            <w:pPr>
              <w:pStyle w:val="ListParagraph"/>
              <w:numPr>
                <w:ilvl w:val="0"/>
                <w:numId w:val="1"/>
              </w:numPr>
              <w:autoSpaceDE w:val="0"/>
              <w:autoSpaceDN w:val="0"/>
              <w:adjustRightInd w:val="0"/>
              <w:jc w:val="both"/>
              <w:rPr>
                <w:rFonts w:ascii="Arial" w:hAnsi="Arial" w:cs="Arial"/>
                <w:lang w:eastAsia="en-GB"/>
              </w:rPr>
            </w:pPr>
            <w:r w:rsidRPr="0077690D">
              <w:rPr>
                <w:rFonts w:ascii="Arial" w:hAnsi="Arial" w:cs="Arial"/>
                <w:lang w:eastAsia="en-GB"/>
              </w:rPr>
              <w:t xml:space="preserve">There are </w:t>
            </w:r>
            <w:r w:rsidR="000E2C63">
              <w:rPr>
                <w:rFonts w:ascii="Arial" w:hAnsi="Arial" w:cs="Arial"/>
                <w:lang w:eastAsia="en-GB"/>
              </w:rPr>
              <w:t>24</w:t>
            </w:r>
            <w:r w:rsidRPr="0077690D">
              <w:rPr>
                <w:rFonts w:ascii="Arial" w:hAnsi="Arial" w:cs="Arial"/>
                <w:lang w:eastAsia="en-GB"/>
              </w:rPr>
              <w:t xml:space="preserve"> exemptions</w:t>
            </w:r>
            <w:r w:rsidR="004B3803" w:rsidRPr="0077690D">
              <w:rPr>
                <w:rFonts w:ascii="Arial" w:hAnsi="Arial" w:cs="Arial"/>
                <w:lang w:eastAsia="en-GB"/>
              </w:rPr>
              <w:t xml:space="preserve"> (Absolute and Qualified)</w:t>
            </w:r>
            <w:r w:rsidRPr="0077690D">
              <w:rPr>
                <w:rFonts w:ascii="Arial" w:hAnsi="Arial" w:cs="Arial"/>
                <w:lang w:eastAsia="en-GB"/>
              </w:rPr>
              <w:t xml:space="preserve"> within the </w:t>
            </w:r>
            <w:r w:rsidR="004C37EA" w:rsidRPr="0077690D">
              <w:rPr>
                <w:rFonts w:ascii="Arial" w:hAnsi="Arial" w:cs="Arial"/>
                <w:lang w:eastAsia="en-GB"/>
              </w:rPr>
              <w:t xml:space="preserve">FOI </w:t>
            </w:r>
            <w:r w:rsidRPr="0077690D">
              <w:rPr>
                <w:rFonts w:ascii="Arial" w:hAnsi="Arial" w:cs="Arial"/>
                <w:lang w:eastAsia="en-GB"/>
              </w:rPr>
              <w:t xml:space="preserve">Act </w:t>
            </w:r>
            <w:r w:rsidR="004B3803" w:rsidRPr="0077690D">
              <w:rPr>
                <w:rFonts w:ascii="Arial" w:hAnsi="Arial" w:cs="Arial"/>
                <w:lang w:eastAsia="en-GB"/>
              </w:rPr>
              <w:t>which could mean</w:t>
            </w:r>
            <w:r w:rsidRPr="0077690D">
              <w:rPr>
                <w:rFonts w:ascii="Arial" w:hAnsi="Arial" w:cs="Arial"/>
                <w:lang w:eastAsia="en-GB"/>
              </w:rPr>
              <w:t xml:space="preserve"> </w:t>
            </w:r>
            <w:r w:rsidR="004B3803" w:rsidRPr="0077690D">
              <w:rPr>
                <w:rFonts w:ascii="Arial" w:hAnsi="Arial" w:cs="Arial"/>
                <w:lang w:eastAsia="en-GB"/>
              </w:rPr>
              <w:t>(if any are applicable) that certain information</w:t>
            </w:r>
            <w:r w:rsidR="005A6B9C" w:rsidRPr="0077690D">
              <w:rPr>
                <w:rFonts w:ascii="Arial" w:hAnsi="Arial" w:cs="Arial"/>
                <w:lang w:eastAsia="en-GB"/>
              </w:rPr>
              <w:t xml:space="preserve"> is not released (in response to </w:t>
            </w:r>
            <w:r w:rsidR="004B3803" w:rsidRPr="0077690D">
              <w:rPr>
                <w:rFonts w:ascii="Arial" w:hAnsi="Arial" w:cs="Arial"/>
                <w:lang w:eastAsia="en-GB"/>
              </w:rPr>
              <w:t xml:space="preserve">a request) or </w:t>
            </w:r>
            <w:r w:rsidR="005A6B9C" w:rsidRPr="0077690D">
              <w:rPr>
                <w:rFonts w:ascii="Arial" w:hAnsi="Arial" w:cs="Arial"/>
                <w:lang w:eastAsia="en-GB"/>
              </w:rPr>
              <w:t xml:space="preserve">is </w:t>
            </w:r>
            <w:r w:rsidR="004B3803" w:rsidRPr="0077690D">
              <w:rPr>
                <w:rFonts w:ascii="Arial" w:hAnsi="Arial" w:cs="Arial"/>
                <w:lang w:eastAsia="en-GB"/>
              </w:rPr>
              <w:t>not published</w:t>
            </w:r>
            <w:r w:rsidR="00133473" w:rsidRPr="0077690D">
              <w:rPr>
                <w:rFonts w:ascii="Arial" w:hAnsi="Arial" w:cs="Arial"/>
                <w:lang w:eastAsia="en-GB"/>
              </w:rPr>
              <w:t>.</w:t>
            </w:r>
          </w:p>
          <w:p w:rsidR="00F77CD5" w:rsidRPr="0077690D" w:rsidRDefault="00F77CD5" w:rsidP="0077690D">
            <w:pPr>
              <w:pStyle w:val="ListParagraph"/>
              <w:numPr>
                <w:ilvl w:val="0"/>
                <w:numId w:val="1"/>
              </w:numPr>
              <w:autoSpaceDE w:val="0"/>
              <w:autoSpaceDN w:val="0"/>
              <w:adjustRightInd w:val="0"/>
              <w:jc w:val="both"/>
              <w:rPr>
                <w:rFonts w:ascii="Arial" w:hAnsi="Arial" w:cs="Arial"/>
                <w:lang w:eastAsia="en-GB"/>
              </w:rPr>
            </w:pPr>
            <w:r w:rsidRPr="0077690D">
              <w:rPr>
                <w:rFonts w:ascii="Arial" w:hAnsi="Arial" w:cs="Arial"/>
                <w:lang w:eastAsia="en-GB"/>
              </w:rPr>
              <w:t>Arrangements in respect of costs and fees.</w:t>
            </w:r>
          </w:p>
          <w:p w:rsidR="00F77CD5" w:rsidRPr="0077690D" w:rsidRDefault="00F77CD5" w:rsidP="0077690D">
            <w:pPr>
              <w:pStyle w:val="ListParagraph"/>
              <w:numPr>
                <w:ilvl w:val="0"/>
                <w:numId w:val="1"/>
              </w:numPr>
              <w:autoSpaceDE w:val="0"/>
              <w:autoSpaceDN w:val="0"/>
              <w:adjustRightInd w:val="0"/>
              <w:jc w:val="both"/>
              <w:rPr>
                <w:rFonts w:ascii="Arial" w:hAnsi="Arial" w:cs="Arial"/>
                <w:lang w:eastAsia="en-GB"/>
              </w:rPr>
            </w:pPr>
            <w:r w:rsidRPr="0077690D">
              <w:rPr>
                <w:rFonts w:ascii="Arial" w:hAnsi="Arial" w:cs="Arial"/>
                <w:lang w:eastAsia="en-GB"/>
              </w:rPr>
              <w:t>Arrangements for enforcement and appeal.</w:t>
            </w:r>
          </w:p>
          <w:p w:rsidR="003C1BC4" w:rsidRPr="0077690D" w:rsidRDefault="00F77CD5" w:rsidP="0077690D">
            <w:pPr>
              <w:pStyle w:val="ListParagraph"/>
              <w:numPr>
                <w:ilvl w:val="0"/>
                <w:numId w:val="1"/>
              </w:numPr>
              <w:autoSpaceDE w:val="0"/>
              <w:autoSpaceDN w:val="0"/>
              <w:adjustRightInd w:val="0"/>
              <w:rPr>
                <w:rFonts w:ascii="Arial" w:hAnsi="Arial" w:cs="Arial"/>
                <w:lang w:eastAsia="en-GB"/>
              </w:rPr>
            </w:pPr>
            <w:r w:rsidRPr="0077690D">
              <w:rPr>
                <w:rFonts w:ascii="Arial" w:hAnsi="Arial" w:cs="Arial"/>
                <w:lang w:eastAsia="en-GB"/>
              </w:rPr>
              <w:t>A duty to provide advice and assistance to people who wish to make, or have made requests for information</w:t>
            </w:r>
            <w:r w:rsidR="00133473" w:rsidRPr="0077690D">
              <w:rPr>
                <w:rFonts w:ascii="Arial" w:hAnsi="Arial" w:cs="Arial"/>
                <w:lang w:eastAsia="en-GB"/>
              </w:rPr>
              <w:t>.</w:t>
            </w:r>
          </w:p>
          <w:p w:rsidR="00F77CD5" w:rsidRPr="0077690D" w:rsidRDefault="00F77CD5" w:rsidP="0077690D">
            <w:pPr>
              <w:autoSpaceDE w:val="0"/>
              <w:autoSpaceDN w:val="0"/>
              <w:adjustRightInd w:val="0"/>
              <w:jc w:val="both"/>
              <w:rPr>
                <w:rFonts w:ascii="Arial" w:hAnsi="Arial" w:cs="Arial"/>
                <w:szCs w:val="24"/>
              </w:rPr>
            </w:pPr>
          </w:p>
        </w:tc>
      </w:tr>
    </w:tbl>
    <w:p w:rsidR="00C336E6" w:rsidRPr="0077690D" w:rsidRDefault="00C336E6" w:rsidP="0077690D">
      <w:pPr>
        <w:rPr>
          <w:rFonts w:ascii="Arial" w:hAnsi="Arial" w:cs="Arial"/>
        </w:rPr>
      </w:pPr>
      <w:r w:rsidRPr="0077690D">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9041"/>
      </w:tblGrid>
      <w:tr w:rsidR="00115C41" w:rsidRPr="0077690D" w:rsidTr="00C13C71">
        <w:tc>
          <w:tcPr>
            <w:tcW w:w="814" w:type="dxa"/>
          </w:tcPr>
          <w:p w:rsidR="00115C41" w:rsidRPr="0077690D" w:rsidRDefault="00C336E6" w:rsidP="0077690D">
            <w:pPr>
              <w:jc w:val="both"/>
              <w:rPr>
                <w:rFonts w:ascii="Arial" w:hAnsi="Arial" w:cs="Arial"/>
                <w:b/>
              </w:rPr>
            </w:pPr>
            <w:r w:rsidRPr="0077690D">
              <w:rPr>
                <w:rFonts w:ascii="Arial" w:hAnsi="Arial" w:cs="Arial"/>
                <w:b/>
              </w:rPr>
              <w:lastRenderedPageBreak/>
              <w:t>3.2</w:t>
            </w:r>
          </w:p>
        </w:tc>
        <w:tc>
          <w:tcPr>
            <w:tcW w:w="9041" w:type="dxa"/>
          </w:tcPr>
          <w:p w:rsidR="00115C41" w:rsidRPr="0077690D" w:rsidRDefault="00115C41" w:rsidP="002F2993">
            <w:pPr>
              <w:pStyle w:val="BodyTextIndent"/>
              <w:tabs>
                <w:tab w:val="clear" w:pos="555"/>
                <w:tab w:val="left" w:pos="900"/>
              </w:tabs>
              <w:ind w:left="0"/>
              <w:jc w:val="both"/>
              <w:rPr>
                <w:rFonts w:cs="Arial"/>
                <w:sz w:val="24"/>
                <w:szCs w:val="24"/>
              </w:rPr>
            </w:pPr>
            <w:r w:rsidRPr="0077690D">
              <w:rPr>
                <w:rFonts w:cs="Arial"/>
                <w:b/>
                <w:sz w:val="24"/>
                <w:szCs w:val="24"/>
              </w:rPr>
              <w:t>Environmental Information Regulations (2004)</w:t>
            </w:r>
          </w:p>
        </w:tc>
      </w:tr>
      <w:tr w:rsidR="002F2993" w:rsidRPr="0077690D" w:rsidTr="00C13C71">
        <w:tc>
          <w:tcPr>
            <w:tcW w:w="814" w:type="dxa"/>
          </w:tcPr>
          <w:p w:rsidR="002F2993" w:rsidRPr="0077690D" w:rsidRDefault="002F2993" w:rsidP="0077690D">
            <w:pPr>
              <w:jc w:val="both"/>
              <w:rPr>
                <w:rFonts w:ascii="Arial" w:hAnsi="Arial" w:cs="Arial"/>
              </w:rPr>
            </w:pPr>
          </w:p>
        </w:tc>
        <w:tc>
          <w:tcPr>
            <w:tcW w:w="9041" w:type="dxa"/>
          </w:tcPr>
          <w:p w:rsidR="002F2993" w:rsidRPr="0077690D" w:rsidRDefault="002F2993" w:rsidP="0077690D">
            <w:pPr>
              <w:pStyle w:val="BodyTextIndent"/>
              <w:tabs>
                <w:tab w:val="clear" w:pos="555"/>
                <w:tab w:val="left" w:pos="900"/>
              </w:tabs>
              <w:ind w:left="0"/>
              <w:rPr>
                <w:rFonts w:cs="Arial"/>
                <w:sz w:val="24"/>
                <w:szCs w:val="24"/>
              </w:rPr>
            </w:pPr>
          </w:p>
        </w:tc>
      </w:tr>
      <w:tr w:rsidR="00115C41" w:rsidRPr="0077690D" w:rsidTr="00C13C71">
        <w:tc>
          <w:tcPr>
            <w:tcW w:w="814" w:type="dxa"/>
          </w:tcPr>
          <w:p w:rsidR="00115C41" w:rsidRPr="0077690D" w:rsidRDefault="00115C41" w:rsidP="0077690D">
            <w:pPr>
              <w:jc w:val="both"/>
              <w:rPr>
                <w:rFonts w:ascii="Arial" w:hAnsi="Arial" w:cs="Arial"/>
              </w:rPr>
            </w:pPr>
          </w:p>
        </w:tc>
        <w:tc>
          <w:tcPr>
            <w:tcW w:w="9041" w:type="dxa"/>
          </w:tcPr>
          <w:p w:rsidR="00115C41" w:rsidRPr="0077690D" w:rsidRDefault="00115C41" w:rsidP="0077690D">
            <w:pPr>
              <w:pStyle w:val="BodyTextIndent"/>
              <w:tabs>
                <w:tab w:val="clear" w:pos="555"/>
                <w:tab w:val="left" w:pos="900"/>
              </w:tabs>
              <w:ind w:left="0"/>
              <w:rPr>
                <w:rFonts w:cs="Arial"/>
                <w:sz w:val="24"/>
                <w:szCs w:val="24"/>
              </w:rPr>
            </w:pPr>
            <w:r w:rsidRPr="0077690D">
              <w:rPr>
                <w:rFonts w:cs="Arial"/>
                <w:sz w:val="24"/>
                <w:szCs w:val="24"/>
              </w:rPr>
              <w:t>Certain categories of public information are covered by the Environmental Information Regulations (2004).  The</w:t>
            </w:r>
            <w:r w:rsidRPr="0077690D">
              <w:rPr>
                <w:rFonts w:cs="Arial"/>
                <w:color w:val="FF0000"/>
                <w:sz w:val="24"/>
                <w:szCs w:val="24"/>
              </w:rPr>
              <w:t xml:space="preserve"> </w:t>
            </w:r>
            <w:r w:rsidR="00583642" w:rsidRPr="0077690D">
              <w:rPr>
                <w:rFonts w:cs="Arial"/>
                <w:color w:val="auto"/>
                <w:sz w:val="24"/>
                <w:szCs w:val="24"/>
              </w:rPr>
              <w:t xml:space="preserve">EIR </w:t>
            </w:r>
            <w:r w:rsidRPr="0077690D">
              <w:rPr>
                <w:rFonts w:cs="Arial"/>
                <w:sz w:val="24"/>
                <w:szCs w:val="24"/>
              </w:rPr>
              <w:t xml:space="preserve">Regulations cover information related to the environment such as emissions, land use, pollution, waste disposal etc.  The regulations are similar to FOI but there is an even greater presumption of disclosure, </w:t>
            </w:r>
            <w:r w:rsidR="00993F6D" w:rsidRPr="0077690D">
              <w:rPr>
                <w:rFonts w:cs="Arial"/>
                <w:sz w:val="24"/>
                <w:szCs w:val="24"/>
              </w:rPr>
              <w:t xml:space="preserve">exceptions (similar to FOI </w:t>
            </w:r>
            <w:r w:rsidRPr="0077690D">
              <w:rPr>
                <w:rFonts w:cs="Arial"/>
                <w:sz w:val="24"/>
                <w:szCs w:val="24"/>
              </w:rPr>
              <w:t>exemptions</w:t>
            </w:r>
            <w:r w:rsidR="00993F6D" w:rsidRPr="0077690D">
              <w:rPr>
                <w:rFonts w:cs="Arial"/>
                <w:sz w:val="24"/>
                <w:szCs w:val="24"/>
              </w:rPr>
              <w:t>)</w:t>
            </w:r>
            <w:r w:rsidR="005A6B9C" w:rsidRPr="0077690D">
              <w:rPr>
                <w:rFonts w:cs="Arial"/>
                <w:sz w:val="24"/>
                <w:szCs w:val="24"/>
              </w:rPr>
              <w:t xml:space="preserve"> </w:t>
            </w:r>
            <w:r w:rsidRPr="0077690D">
              <w:rPr>
                <w:rFonts w:cs="Arial"/>
                <w:sz w:val="24"/>
                <w:szCs w:val="24"/>
              </w:rPr>
              <w:t>are fewer and requests can be made verbally.</w:t>
            </w:r>
          </w:p>
          <w:p w:rsidR="00115C41" w:rsidRPr="0077690D" w:rsidRDefault="00115C41" w:rsidP="0077690D">
            <w:pPr>
              <w:pStyle w:val="BodyTextIndent"/>
              <w:ind w:left="0"/>
              <w:jc w:val="both"/>
              <w:rPr>
                <w:rFonts w:cs="Arial"/>
                <w:b/>
                <w:sz w:val="24"/>
                <w:szCs w:val="24"/>
              </w:rPr>
            </w:pPr>
          </w:p>
          <w:p w:rsidR="00C13C71" w:rsidRPr="0077690D" w:rsidRDefault="00C13C71" w:rsidP="0077690D">
            <w:pPr>
              <w:pStyle w:val="BodyTextIndent"/>
              <w:ind w:left="0"/>
              <w:jc w:val="both"/>
              <w:rPr>
                <w:rFonts w:cs="Arial"/>
                <w:b/>
                <w:sz w:val="24"/>
                <w:szCs w:val="24"/>
              </w:rPr>
            </w:pPr>
          </w:p>
        </w:tc>
      </w:tr>
      <w:tr w:rsidR="009657B1" w:rsidRPr="0077690D" w:rsidTr="00C13C71">
        <w:tc>
          <w:tcPr>
            <w:tcW w:w="814" w:type="dxa"/>
          </w:tcPr>
          <w:p w:rsidR="009657B1" w:rsidRPr="0077690D" w:rsidRDefault="00C336E6" w:rsidP="0077690D">
            <w:pPr>
              <w:jc w:val="both"/>
              <w:rPr>
                <w:rFonts w:ascii="Arial" w:hAnsi="Arial" w:cs="Arial"/>
                <w:b/>
              </w:rPr>
            </w:pPr>
            <w:r w:rsidRPr="0077690D">
              <w:rPr>
                <w:rFonts w:ascii="Arial" w:hAnsi="Arial" w:cs="Arial"/>
                <w:b/>
              </w:rPr>
              <w:t>4</w:t>
            </w:r>
            <w:r w:rsidR="009657B1" w:rsidRPr="0077690D">
              <w:rPr>
                <w:rFonts w:ascii="Arial" w:hAnsi="Arial" w:cs="Arial"/>
                <w:b/>
              </w:rPr>
              <w:t>.</w:t>
            </w:r>
          </w:p>
        </w:tc>
        <w:tc>
          <w:tcPr>
            <w:tcW w:w="9041" w:type="dxa"/>
          </w:tcPr>
          <w:p w:rsidR="009657B1" w:rsidRPr="0077690D" w:rsidRDefault="009657B1" w:rsidP="0077690D">
            <w:pPr>
              <w:pStyle w:val="BodyTextIndent"/>
              <w:tabs>
                <w:tab w:val="clear" w:pos="555"/>
                <w:tab w:val="left" w:pos="900"/>
              </w:tabs>
              <w:ind w:left="0"/>
              <w:jc w:val="both"/>
              <w:rPr>
                <w:rFonts w:cs="Arial"/>
                <w:b/>
                <w:sz w:val="24"/>
                <w:szCs w:val="24"/>
              </w:rPr>
            </w:pPr>
            <w:r w:rsidRPr="0077690D">
              <w:rPr>
                <w:rFonts w:cs="Arial"/>
                <w:b/>
                <w:sz w:val="24"/>
                <w:szCs w:val="24"/>
              </w:rPr>
              <w:t>AIMS</w:t>
            </w:r>
          </w:p>
        </w:tc>
      </w:tr>
      <w:tr w:rsidR="009657B1" w:rsidRPr="0077690D" w:rsidTr="00C13C71">
        <w:tc>
          <w:tcPr>
            <w:tcW w:w="814" w:type="dxa"/>
          </w:tcPr>
          <w:p w:rsidR="009657B1" w:rsidRPr="0077690D" w:rsidRDefault="009657B1" w:rsidP="0077690D">
            <w:pPr>
              <w:jc w:val="both"/>
              <w:rPr>
                <w:rFonts w:ascii="Arial" w:hAnsi="Arial" w:cs="Arial"/>
                <w:b/>
              </w:rPr>
            </w:pPr>
          </w:p>
        </w:tc>
        <w:tc>
          <w:tcPr>
            <w:tcW w:w="9041" w:type="dxa"/>
          </w:tcPr>
          <w:p w:rsidR="009657B1" w:rsidRPr="0077690D" w:rsidRDefault="009657B1" w:rsidP="0077690D">
            <w:pPr>
              <w:pStyle w:val="BodyTextIndent"/>
              <w:tabs>
                <w:tab w:val="clear" w:pos="555"/>
                <w:tab w:val="left" w:pos="900"/>
              </w:tabs>
              <w:ind w:left="0"/>
              <w:jc w:val="both"/>
              <w:rPr>
                <w:rFonts w:cs="Arial"/>
                <w:b/>
                <w:sz w:val="24"/>
                <w:szCs w:val="24"/>
              </w:rPr>
            </w:pPr>
          </w:p>
        </w:tc>
      </w:tr>
      <w:tr w:rsidR="009657B1" w:rsidRPr="0077690D" w:rsidTr="00C13C71">
        <w:tc>
          <w:tcPr>
            <w:tcW w:w="814" w:type="dxa"/>
          </w:tcPr>
          <w:p w:rsidR="009657B1" w:rsidRPr="0077690D" w:rsidRDefault="009657B1" w:rsidP="0077690D">
            <w:pPr>
              <w:jc w:val="both"/>
              <w:rPr>
                <w:rFonts w:ascii="Arial" w:hAnsi="Arial" w:cs="Arial"/>
                <w:b/>
              </w:rPr>
            </w:pPr>
          </w:p>
        </w:tc>
        <w:tc>
          <w:tcPr>
            <w:tcW w:w="9041" w:type="dxa"/>
          </w:tcPr>
          <w:p w:rsidR="009657B1" w:rsidRPr="0077690D" w:rsidRDefault="009657B1" w:rsidP="0077690D">
            <w:pPr>
              <w:pStyle w:val="BodyTextIndent2"/>
              <w:ind w:left="360" w:hanging="360"/>
              <w:jc w:val="both"/>
              <w:rPr>
                <w:rFonts w:cs="Arial"/>
                <w:sz w:val="24"/>
                <w:szCs w:val="24"/>
              </w:rPr>
            </w:pPr>
            <w:r w:rsidRPr="0077690D">
              <w:rPr>
                <w:rFonts w:cs="Arial"/>
                <w:sz w:val="24"/>
                <w:szCs w:val="24"/>
              </w:rPr>
              <w:t>The aims of this policy are to:</w:t>
            </w:r>
          </w:p>
          <w:p w:rsidR="009657B1" w:rsidRPr="0077690D" w:rsidRDefault="009657B1" w:rsidP="0077690D">
            <w:pPr>
              <w:pStyle w:val="BodyTextIndent"/>
              <w:tabs>
                <w:tab w:val="clear" w:pos="555"/>
                <w:tab w:val="left" w:pos="900"/>
              </w:tabs>
              <w:ind w:left="0"/>
              <w:jc w:val="both"/>
              <w:rPr>
                <w:rFonts w:cs="Arial"/>
                <w:b/>
                <w:sz w:val="24"/>
                <w:szCs w:val="24"/>
              </w:rPr>
            </w:pPr>
          </w:p>
        </w:tc>
      </w:tr>
      <w:tr w:rsidR="009657B1" w:rsidRPr="0077690D" w:rsidTr="00C13C71">
        <w:tc>
          <w:tcPr>
            <w:tcW w:w="814" w:type="dxa"/>
          </w:tcPr>
          <w:p w:rsidR="009657B1" w:rsidRPr="0077690D" w:rsidRDefault="009657B1" w:rsidP="0077690D">
            <w:pPr>
              <w:jc w:val="both"/>
              <w:rPr>
                <w:rFonts w:ascii="Arial" w:hAnsi="Arial" w:cs="Arial"/>
                <w:b/>
              </w:rPr>
            </w:pPr>
          </w:p>
        </w:tc>
        <w:tc>
          <w:tcPr>
            <w:tcW w:w="9041" w:type="dxa"/>
          </w:tcPr>
          <w:p w:rsidR="009657B1" w:rsidRPr="0077690D" w:rsidRDefault="009657B1" w:rsidP="0077690D">
            <w:pPr>
              <w:pStyle w:val="BodyTextIndent2"/>
              <w:numPr>
                <w:ilvl w:val="0"/>
                <w:numId w:val="17"/>
              </w:numPr>
              <w:tabs>
                <w:tab w:val="clear" w:pos="555"/>
                <w:tab w:val="clear" w:pos="792"/>
                <w:tab w:val="left" w:pos="900"/>
              </w:tabs>
              <w:jc w:val="both"/>
              <w:rPr>
                <w:rFonts w:cs="Arial"/>
                <w:sz w:val="24"/>
                <w:szCs w:val="24"/>
              </w:rPr>
            </w:pPr>
            <w:r w:rsidRPr="0077690D">
              <w:rPr>
                <w:rFonts w:cs="Arial"/>
                <w:sz w:val="24"/>
                <w:szCs w:val="24"/>
              </w:rPr>
              <w:t>Ensure all requests for information are dealt with consistently and receive a high quality response</w:t>
            </w:r>
          </w:p>
          <w:p w:rsidR="009657B1" w:rsidRPr="0077690D" w:rsidRDefault="009657B1" w:rsidP="0077690D">
            <w:pPr>
              <w:pStyle w:val="BodyTextIndent2"/>
              <w:numPr>
                <w:ilvl w:val="0"/>
                <w:numId w:val="17"/>
              </w:numPr>
              <w:tabs>
                <w:tab w:val="clear" w:pos="555"/>
                <w:tab w:val="clear" w:pos="792"/>
                <w:tab w:val="left" w:pos="900"/>
              </w:tabs>
              <w:jc w:val="both"/>
              <w:rPr>
                <w:rFonts w:cs="Arial"/>
                <w:sz w:val="24"/>
                <w:szCs w:val="24"/>
              </w:rPr>
            </w:pPr>
            <w:r w:rsidRPr="0077690D">
              <w:rPr>
                <w:rFonts w:cs="Arial"/>
                <w:sz w:val="24"/>
                <w:szCs w:val="24"/>
              </w:rPr>
              <w:t>Ensure that the CCG complies with all relevant regulations, laws and guidance</w:t>
            </w:r>
            <w:r w:rsidR="00133473" w:rsidRPr="0077690D">
              <w:rPr>
                <w:rFonts w:cs="Arial"/>
                <w:sz w:val="24"/>
                <w:szCs w:val="24"/>
              </w:rPr>
              <w:t>.</w:t>
            </w:r>
          </w:p>
          <w:p w:rsidR="004C37EA" w:rsidRPr="0077690D" w:rsidRDefault="004C37EA" w:rsidP="0077690D">
            <w:pPr>
              <w:pStyle w:val="ListParagraph"/>
              <w:numPr>
                <w:ilvl w:val="0"/>
                <w:numId w:val="17"/>
              </w:numPr>
              <w:rPr>
                <w:rFonts w:ascii="Arial" w:hAnsi="Arial" w:cs="Arial"/>
                <w:color w:val="000000"/>
              </w:rPr>
            </w:pPr>
            <w:r w:rsidRPr="0077690D">
              <w:rPr>
                <w:rFonts w:ascii="Arial" w:hAnsi="Arial" w:cs="Arial"/>
                <w:color w:val="000000"/>
              </w:rPr>
              <w:t>Ensure staff at all levels are aware of their responsibilities with regards to the FOI</w:t>
            </w:r>
            <w:r w:rsidR="00D723F3">
              <w:rPr>
                <w:rFonts w:ascii="Arial" w:hAnsi="Arial" w:cs="Arial"/>
                <w:color w:val="000000"/>
              </w:rPr>
              <w:t>A</w:t>
            </w:r>
            <w:r w:rsidRPr="0077690D">
              <w:rPr>
                <w:rFonts w:ascii="Arial" w:hAnsi="Arial" w:cs="Arial"/>
                <w:color w:val="000000"/>
              </w:rPr>
              <w:t xml:space="preserve">, the </w:t>
            </w:r>
            <w:r w:rsidR="00D723F3">
              <w:rPr>
                <w:rFonts w:ascii="Arial" w:hAnsi="Arial" w:cs="Arial"/>
                <w:color w:val="000000"/>
              </w:rPr>
              <w:t>DPA</w:t>
            </w:r>
            <w:r w:rsidRPr="0077690D">
              <w:rPr>
                <w:rFonts w:ascii="Arial" w:hAnsi="Arial" w:cs="Arial"/>
                <w:color w:val="000000"/>
              </w:rPr>
              <w:t xml:space="preserve">, EIR </w:t>
            </w:r>
            <w:r w:rsidR="00D723F3">
              <w:rPr>
                <w:rFonts w:ascii="Arial" w:hAnsi="Arial" w:cs="Arial"/>
                <w:color w:val="000000"/>
              </w:rPr>
              <w:t>and GDPR</w:t>
            </w:r>
            <w:r w:rsidRPr="0077690D">
              <w:rPr>
                <w:rFonts w:ascii="Arial" w:hAnsi="Arial" w:cs="Arial"/>
                <w:color w:val="000000"/>
              </w:rPr>
              <w:t xml:space="preserve">, be it in directing any queries to the appropriate person/department, or in ensuring they provide information requested </w:t>
            </w:r>
            <w:r w:rsidR="00D723F3">
              <w:rPr>
                <w:rFonts w:ascii="Arial" w:hAnsi="Arial" w:cs="Arial"/>
                <w:color w:val="000000"/>
              </w:rPr>
              <w:t>promptly</w:t>
            </w:r>
            <w:r w:rsidRPr="0077690D">
              <w:rPr>
                <w:rFonts w:ascii="Arial" w:hAnsi="Arial" w:cs="Arial"/>
                <w:color w:val="000000"/>
              </w:rPr>
              <w:t>;</w:t>
            </w:r>
          </w:p>
          <w:p w:rsidR="009657B1" w:rsidRPr="0077690D" w:rsidRDefault="009657B1" w:rsidP="0077690D">
            <w:pPr>
              <w:pStyle w:val="BodyTextIndent2"/>
              <w:numPr>
                <w:ilvl w:val="0"/>
                <w:numId w:val="17"/>
              </w:numPr>
              <w:tabs>
                <w:tab w:val="clear" w:pos="555"/>
                <w:tab w:val="clear" w:pos="792"/>
                <w:tab w:val="left" w:pos="900"/>
              </w:tabs>
              <w:jc w:val="both"/>
              <w:rPr>
                <w:rFonts w:cs="Arial"/>
                <w:sz w:val="24"/>
                <w:szCs w:val="24"/>
              </w:rPr>
            </w:pPr>
            <w:r w:rsidRPr="0077690D">
              <w:rPr>
                <w:rFonts w:cs="Arial"/>
                <w:sz w:val="24"/>
                <w:szCs w:val="24"/>
              </w:rPr>
              <w:t xml:space="preserve">Ensure </w:t>
            </w:r>
            <w:r w:rsidR="002275C7" w:rsidRPr="0077690D">
              <w:rPr>
                <w:rFonts w:cs="Arial"/>
                <w:sz w:val="24"/>
                <w:szCs w:val="24"/>
              </w:rPr>
              <w:t xml:space="preserve">legal </w:t>
            </w:r>
            <w:r w:rsidRPr="0077690D">
              <w:rPr>
                <w:rFonts w:cs="Arial"/>
                <w:sz w:val="24"/>
                <w:szCs w:val="24"/>
              </w:rPr>
              <w:t>timescales are met</w:t>
            </w:r>
          </w:p>
          <w:p w:rsidR="004C37EA" w:rsidRPr="0077690D" w:rsidRDefault="009657B1" w:rsidP="0077690D">
            <w:pPr>
              <w:pStyle w:val="BodyTextIndent2"/>
              <w:numPr>
                <w:ilvl w:val="0"/>
                <w:numId w:val="17"/>
              </w:numPr>
              <w:rPr>
                <w:rFonts w:cs="Arial"/>
                <w:sz w:val="24"/>
                <w:szCs w:val="24"/>
              </w:rPr>
            </w:pPr>
            <w:r w:rsidRPr="0077690D">
              <w:rPr>
                <w:rFonts w:cs="Arial"/>
                <w:sz w:val="24"/>
                <w:szCs w:val="24"/>
              </w:rPr>
              <w:t xml:space="preserve">Ensure that </w:t>
            </w:r>
            <w:r w:rsidR="00AD28D8" w:rsidRPr="0077690D">
              <w:rPr>
                <w:rFonts w:cs="Arial"/>
                <w:color w:val="auto"/>
                <w:sz w:val="24"/>
                <w:szCs w:val="24"/>
              </w:rPr>
              <w:t xml:space="preserve">the Senior Information Risk Owner (SIRO) </w:t>
            </w:r>
            <w:r w:rsidRPr="0077690D">
              <w:rPr>
                <w:rFonts w:cs="Arial"/>
                <w:sz w:val="24"/>
                <w:szCs w:val="24"/>
              </w:rPr>
              <w:t xml:space="preserve">under delegated authority from the Governing Body is fully informed on the operation of the </w:t>
            </w:r>
            <w:r w:rsidR="004C37EA" w:rsidRPr="0077690D">
              <w:rPr>
                <w:rFonts w:cs="Arial"/>
                <w:sz w:val="24"/>
                <w:szCs w:val="24"/>
              </w:rPr>
              <w:t>FOI</w:t>
            </w:r>
            <w:r w:rsidR="000E2C63">
              <w:rPr>
                <w:rFonts w:cs="Arial"/>
                <w:sz w:val="24"/>
                <w:szCs w:val="24"/>
              </w:rPr>
              <w:t>A</w:t>
            </w:r>
            <w:r w:rsidR="004C37EA" w:rsidRPr="0077690D">
              <w:rPr>
                <w:rFonts w:cs="Arial"/>
                <w:sz w:val="24"/>
                <w:szCs w:val="24"/>
              </w:rPr>
              <w:t xml:space="preserve">, the </w:t>
            </w:r>
            <w:r w:rsidR="000E2C63">
              <w:rPr>
                <w:rFonts w:cs="Arial"/>
                <w:sz w:val="24"/>
                <w:szCs w:val="24"/>
              </w:rPr>
              <w:t>DPA</w:t>
            </w:r>
            <w:r w:rsidR="004C37EA" w:rsidRPr="0077690D">
              <w:rPr>
                <w:rFonts w:cs="Arial"/>
                <w:sz w:val="24"/>
                <w:szCs w:val="24"/>
              </w:rPr>
              <w:t xml:space="preserve">, </w:t>
            </w:r>
            <w:r w:rsidR="005A6B9C" w:rsidRPr="0077690D">
              <w:rPr>
                <w:rFonts w:cs="Arial"/>
                <w:sz w:val="24"/>
                <w:szCs w:val="24"/>
              </w:rPr>
              <w:t xml:space="preserve">the </w:t>
            </w:r>
            <w:r w:rsidR="000E2C63">
              <w:rPr>
                <w:rFonts w:cs="Arial"/>
                <w:sz w:val="24"/>
                <w:szCs w:val="24"/>
              </w:rPr>
              <w:t>EIR and GDPR.</w:t>
            </w:r>
          </w:p>
          <w:p w:rsidR="00D84E46" w:rsidRPr="0077690D" w:rsidRDefault="00D84E46" w:rsidP="0077690D">
            <w:pPr>
              <w:pStyle w:val="BodyTextIndent2"/>
              <w:numPr>
                <w:ilvl w:val="0"/>
                <w:numId w:val="17"/>
              </w:numPr>
              <w:rPr>
                <w:rFonts w:cs="Arial"/>
                <w:sz w:val="24"/>
                <w:szCs w:val="24"/>
              </w:rPr>
            </w:pPr>
            <w:r w:rsidRPr="0077690D">
              <w:rPr>
                <w:rFonts w:cs="Arial"/>
                <w:sz w:val="24"/>
                <w:szCs w:val="24"/>
              </w:rPr>
              <w:t>Ensure the CCG meet</w:t>
            </w:r>
            <w:r w:rsidR="005A6B9C" w:rsidRPr="0077690D">
              <w:rPr>
                <w:rFonts w:cs="Arial"/>
                <w:sz w:val="24"/>
                <w:szCs w:val="24"/>
              </w:rPr>
              <w:t>s</w:t>
            </w:r>
            <w:r w:rsidRPr="0077690D">
              <w:rPr>
                <w:rFonts w:cs="Arial"/>
                <w:sz w:val="24"/>
                <w:szCs w:val="24"/>
              </w:rPr>
              <w:t xml:space="preserve"> its legal obligations in terms of the </w:t>
            </w:r>
            <w:r w:rsidR="00133473" w:rsidRPr="0077690D">
              <w:rPr>
                <w:rFonts w:cs="Arial"/>
                <w:sz w:val="24"/>
                <w:szCs w:val="24"/>
              </w:rPr>
              <w:t>FOI</w:t>
            </w:r>
            <w:r w:rsidRPr="0077690D">
              <w:rPr>
                <w:rFonts w:cs="Arial"/>
                <w:sz w:val="24"/>
                <w:szCs w:val="24"/>
              </w:rPr>
              <w:t xml:space="preserve"> Act </w:t>
            </w:r>
            <w:r w:rsidR="00AD28D8" w:rsidRPr="0077690D">
              <w:rPr>
                <w:rFonts w:cs="Arial"/>
                <w:sz w:val="24"/>
                <w:szCs w:val="24"/>
              </w:rPr>
              <w:t xml:space="preserve">and </w:t>
            </w:r>
            <w:r w:rsidRPr="0077690D">
              <w:rPr>
                <w:rFonts w:cs="Arial"/>
                <w:sz w:val="24"/>
                <w:szCs w:val="24"/>
              </w:rPr>
              <w:t>Protection of Freedoms Act 2012 to develop and improve the organisation’s publication scheme and website</w:t>
            </w:r>
          </w:p>
          <w:p w:rsidR="009657B1" w:rsidRPr="0077690D" w:rsidRDefault="009657B1" w:rsidP="0077690D">
            <w:pPr>
              <w:pStyle w:val="BodyTextIndent2"/>
              <w:ind w:left="360" w:hanging="360"/>
              <w:jc w:val="both"/>
              <w:rPr>
                <w:rFonts w:cs="Arial"/>
                <w:sz w:val="24"/>
                <w:szCs w:val="24"/>
              </w:rPr>
            </w:pPr>
          </w:p>
          <w:p w:rsidR="00C13C71" w:rsidRPr="0077690D" w:rsidRDefault="00C13C71" w:rsidP="0077690D">
            <w:pPr>
              <w:pStyle w:val="BodyTextIndent2"/>
              <w:ind w:left="360" w:hanging="360"/>
              <w:jc w:val="both"/>
              <w:rPr>
                <w:rFonts w:cs="Arial"/>
                <w:sz w:val="24"/>
                <w:szCs w:val="24"/>
              </w:rPr>
            </w:pPr>
          </w:p>
        </w:tc>
      </w:tr>
      <w:tr w:rsidR="002275C7" w:rsidRPr="0077690D" w:rsidTr="00C13C71">
        <w:tc>
          <w:tcPr>
            <w:tcW w:w="814" w:type="dxa"/>
          </w:tcPr>
          <w:p w:rsidR="002275C7" w:rsidRPr="0077690D" w:rsidRDefault="00C336E6" w:rsidP="0077690D">
            <w:pPr>
              <w:jc w:val="both"/>
              <w:rPr>
                <w:rFonts w:ascii="Arial" w:hAnsi="Arial" w:cs="Arial"/>
                <w:b/>
              </w:rPr>
            </w:pPr>
            <w:r w:rsidRPr="0077690D">
              <w:rPr>
                <w:rFonts w:ascii="Arial" w:hAnsi="Arial" w:cs="Arial"/>
                <w:b/>
              </w:rPr>
              <w:t>5</w:t>
            </w:r>
            <w:r w:rsidR="002275C7" w:rsidRPr="0077690D">
              <w:rPr>
                <w:rFonts w:ascii="Arial" w:hAnsi="Arial" w:cs="Arial"/>
                <w:b/>
              </w:rPr>
              <w:t>.</w:t>
            </w:r>
          </w:p>
        </w:tc>
        <w:tc>
          <w:tcPr>
            <w:tcW w:w="9041" w:type="dxa"/>
          </w:tcPr>
          <w:p w:rsidR="002275C7" w:rsidRPr="0077690D" w:rsidRDefault="002275C7" w:rsidP="0077690D">
            <w:pPr>
              <w:pStyle w:val="BodyTextIndent2"/>
              <w:tabs>
                <w:tab w:val="clear" w:pos="555"/>
                <w:tab w:val="clear" w:pos="792"/>
                <w:tab w:val="left" w:pos="900"/>
              </w:tabs>
              <w:ind w:left="0"/>
              <w:jc w:val="both"/>
              <w:rPr>
                <w:rFonts w:cs="Arial"/>
                <w:b/>
                <w:sz w:val="24"/>
                <w:szCs w:val="24"/>
              </w:rPr>
            </w:pPr>
            <w:r w:rsidRPr="0077690D">
              <w:rPr>
                <w:rFonts w:cs="Arial"/>
                <w:b/>
                <w:sz w:val="24"/>
                <w:szCs w:val="24"/>
              </w:rPr>
              <w:t>SCOPE</w:t>
            </w:r>
          </w:p>
        </w:tc>
      </w:tr>
      <w:tr w:rsidR="00FA584C" w:rsidRPr="0077690D" w:rsidTr="00C13C71">
        <w:tc>
          <w:tcPr>
            <w:tcW w:w="814" w:type="dxa"/>
          </w:tcPr>
          <w:p w:rsidR="00FA584C" w:rsidRPr="0077690D" w:rsidRDefault="00FA584C" w:rsidP="0077690D">
            <w:pPr>
              <w:jc w:val="both"/>
              <w:rPr>
                <w:rFonts w:ascii="Arial" w:hAnsi="Arial" w:cs="Arial"/>
                <w:b/>
              </w:rPr>
            </w:pPr>
          </w:p>
        </w:tc>
        <w:tc>
          <w:tcPr>
            <w:tcW w:w="9041" w:type="dxa"/>
          </w:tcPr>
          <w:p w:rsidR="00FA584C" w:rsidRPr="0077690D" w:rsidRDefault="00FA584C" w:rsidP="0077690D">
            <w:pPr>
              <w:pStyle w:val="BodyTextIndent2"/>
              <w:tabs>
                <w:tab w:val="clear" w:pos="555"/>
                <w:tab w:val="clear" w:pos="792"/>
                <w:tab w:val="left" w:pos="900"/>
              </w:tabs>
              <w:ind w:left="0"/>
              <w:jc w:val="both"/>
              <w:rPr>
                <w:rFonts w:cs="Arial"/>
                <w:b/>
                <w:sz w:val="24"/>
                <w:szCs w:val="24"/>
              </w:rPr>
            </w:pPr>
          </w:p>
        </w:tc>
      </w:tr>
      <w:tr w:rsidR="00FA584C" w:rsidRPr="0077690D" w:rsidTr="00C13C71">
        <w:tc>
          <w:tcPr>
            <w:tcW w:w="814" w:type="dxa"/>
          </w:tcPr>
          <w:p w:rsidR="00FA584C" w:rsidRPr="0077690D" w:rsidRDefault="00FA584C" w:rsidP="0077690D">
            <w:pPr>
              <w:jc w:val="both"/>
              <w:rPr>
                <w:rFonts w:ascii="Arial" w:hAnsi="Arial" w:cs="Arial"/>
                <w:b/>
              </w:rPr>
            </w:pPr>
          </w:p>
        </w:tc>
        <w:tc>
          <w:tcPr>
            <w:tcW w:w="9041" w:type="dxa"/>
          </w:tcPr>
          <w:p w:rsidR="005B62E0" w:rsidRPr="0077690D" w:rsidRDefault="005B62E0" w:rsidP="0077690D">
            <w:pPr>
              <w:rPr>
                <w:rFonts w:ascii="Arial" w:hAnsi="Arial" w:cs="Arial"/>
              </w:rPr>
            </w:pPr>
            <w:r w:rsidRPr="0077690D">
              <w:rPr>
                <w:rFonts w:ascii="Arial" w:hAnsi="Arial" w:cs="Arial"/>
              </w:rPr>
              <w:t xml:space="preserve">This policy must be followed by all staff who </w:t>
            </w:r>
            <w:proofErr w:type="gramStart"/>
            <w:r w:rsidRPr="0077690D">
              <w:rPr>
                <w:rFonts w:ascii="Arial" w:hAnsi="Arial" w:cs="Arial"/>
              </w:rPr>
              <w:t>work</w:t>
            </w:r>
            <w:proofErr w:type="gramEnd"/>
            <w:r w:rsidRPr="0077690D">
              <w:rPr>
                <w:rFonts w:ascii="Arial" w:hAnsi="Arial" w:cs="Arial"/>
              </w:rPr>
              <w:t xml:space="preserve"> for or on behalf of the CCG including those on temporary or honorary contracts, secondments, volunteers, pool staff, </w:t>
            </w:r>
            <w:r w:rsidR="00AD28D8" w:rsidRPr="0077690D">
              <w:rPr>
                <w:rFonts w:ascii="Arial" w:hAnsi="Arial" w:cs="Arial"/>
              </w:rPr>
              <w:t>Governing Body</w:t>
            </w:r>
            <w:r w:rsidRPr="0077690D">
              <w:rPr>
                <w:rFonts w:ascii="Arial" w:hAnsi="Arial" w:cs="Arial"/>
              </w:rPr>
              <w:t xml:space="preserve"> members, students and any staff working on an individual contractor basis or who are employees for an organisation contracted to provide services to the CCG.  The policy is applicable to all areas of the organisation and adherence should be included in all contracts for outsourced or shared services. There are no exclusions. </w:t>
            </w:r>
          </w:p>
          <w:p w:rsidR="00FA584C" w:rsidRPr="0077690D" w:rsidRDefault="00FA584C" w:rsidP="0077690D">
            <w:pPr>
              <w:pStyle w:val="BodyTextIndent2"/>
              <w:tabs>
                <w:tab w:val="clear" w:pos="555"/>
                <w:tab w:val="clear" w:pos="792"/>
                <w:tab w:val="left" w:pos="900"/>
              </w:tabs>
              <w:ind w:left="0"/>
              <w:jc w:val="both"/>
              <w:rPr>
                <w:rFonts w:cs="Arial"/>
                <w:b/>
                <w:sz w:val="24"/>
                <w:szCs w:val="24"/>
              </w:rPr>
            </w:pPr>
          </w:p>
        </w:tc>
      </w:tr>
      <w:tr w:rsidR="005B62E0" w:rsidRPr="0077690D" w:rsidTr="00C13C71">
        <w:tc>
          <w:tcPr>
            <w:tcW w:w="814" w:type="dxa"/>
          </w:tcPr>
          <w:p w:rsidR="005B62E0" w:rsidRPr="0077690D" w:rsidRDefault="005B62E0" w:rsidP="0077690D">
            <w:pPr>
              <w:jc w:val="both"/>
              <w:rPr>
                <w:rFonts w:ascii="Arial" w:hAnsi="Arial" w:cs="Arial"/>
                <w:b/>
              </w:rPr>
            </w:pPr>
          </w:p>
        </w:tc>
        <w:tc>
          <w:tcPr>
            <w:tcW w:w="9041" w:type="dxa"/>
          </w:tcPr>
          <w:p w:rsidR="005B62E0" w:rsidRPr="0077690D" w:rsidRDefault="005B62E0" w:rsidP="0077690D">
            <w:pPr>
              <w:jc w:val="both"/>
              <w:rPr>
                <w:rFonts w:ascii="Arial" w:hAnsi="Arial" w:cs="Arial"/>
              </w:rPr>
            </w:pPr>
            <w:r w:rsidRPr="0077690D">
              <w:rPr>
                <w:rFonts w:ascii="Arial" w:hAnsi="Arial" w:cs="Arial"/>
                <w:szCs w:val="24"/>
              </w:rPr>
              <w:t>This policy covers:</w:t>
            </w:r>
          </w:p>
        </w:tc>
      </w:tr>
      <w:tr w:rsidR="005B62E0" w:rsidRPr="0077690D" w:rsidTr="00C13C71">
        <w:tc>
          <w:tcPr>
            <w:tcW w:w="814" w:type="dxa"/>
          </w:tcPr>
          <w:p w:rsidR="005B62E0" w:rsidRPr="0077690D" w:rsidRDefault="005B62E0" w:rsidP="0077690D">
            <w:pPr>
              <w:jc w:val="both"/>
              <w:rPr>
                <w:rFonts w:ascii="Arial" w:hAnsi="Arial" w:cs="Arial"/>
                <w:b/>
              </w:rPr>
            </w:pPr>
          </w:p>
        </w:tc>
        <w:tc>
          <w:tcPr>
            <w:tcW w:w="9041" w:type="dxa"/>
          </w:tcPr>
          <w:p w:rsidR="005B62E0" w:rsidRPr="0077690D" w:rsidRDefault="005B62E0" w:rsidP="0077690D">
            <w:pPr>
              <w:jc w:val="both"/>
              <w:rPr>
                <w:rFonts w:ascii="Arial" w:hAnsi="Arial" w:cs="Arial"/>
                <w:szCs w:val="24"/>
              </w:rPr>
            </w:pPr>
          </w:p>
        </w:tc>
      </w:tr>
      <w:tr w:rsidR="005B62E0" w:rsidRPr="0077690D" w:rsidTr="00C13C71">
        <w:tc>
          <w:tcPr>
            <w:tcW w:w="814" w:type="dxa"/>
          </w:tcPr>
          <w:p w:rsidR="005B62E0" w:rsidRPr="0077690D" w:rsidRDefault="005B62E0" w:rsidP="0077690D">
            <w:pPr>
              <w:jc w:val="both"/>
              <w:rPr>
                <w:rFonts w:ascii="Arial" w:hAnsi="Arial" w:cs="Arial"/>
                <w:b/>
              </w:rPr>
            </w:pPr>
          </w:p>
        </w:tc>
        <w:tc>
          <w:tcPr>
            <w:tcW w:w="9041" w:type="dxa"/>
          </w:tcPr>
          <w:p w:rsidR="005B62E0" w:rsidRPr="0077690D" w:rsidRDefault="005B62E0" w:rsidP="0077690D">
            <w:pPr>
              <w:pStyle w:val="BodyTextIndent"/>
              <w:ind w:left="0"/>
              <w:jc w:val="both"/>
              <w:rPr>
                <w:rFonts w:cs="Arial"/>
                <w:sz w:val="24"/>
                <w:szCs w:val="24"/>
              </w:rPr>
            </w:pPr>
            <w:r w:rsidRPr="0077690D">
              <w:rPr>
                <w:rFonts w:cs="Arial"/>
                <w:sz w:val="24"/>
                <w:szCs w:val="24"/>
              </w:rPr>
              <w:t xml:space="preserve">All aspects of </w:t>
            </w:r>
            <w:r w:rsidR="00993F6D" w:rsidRPr="0077690D">
              <w:rPr>
                <w:rFonts w:cs="Arial"/>
                <w:sz w:val="24"/>
                <w:szCs w:val="24"/>
              </w:rPr>
              <w:t xml:space="preserve">recorded </w:t>
            </w:r>
            <w:r w:rsidRPr="0077690D">
              <w:rPr>
                <w:rFonts w:cs="Arial"/>
                <w:sz w:val="24"/>
                <w:szCs w:val="24"/>
              </w:rPr>
              <w:t xml:space="preserve">information held by the CCG, </w:t>
            </w:r>
            <w:r w:rsidR="005A6B9C" w:rsidRPr="0077690D">
              <w:rPr>
                <w:rFonts w:cs="Arial"/>
                <w:sz w:val="24"/>
                <w:szCs w:val="24"/>
              </w:rPr>
              <w:t xml:space="preserve">or on behalf of the CCG </w:t>
            </w:r>
            <w:r w:rsidRPr="0077690D">
              <w:rPr>
                <w:rFonts w:cs="Arial"/>
                <w:sz w:val="24"/>
                <w:szCs w:val="24"/>
              </w:rPr>
              <w:t>including (but not limited to):</w:t>
            </w:r>
          </w:p>
          <w:p w:rsidR="00322BDE" w:rsidRPr="0077690D" w:rsidRDefault="00322BDE" w:rsidP="0077690D">
            <w:pPr>
              <w:pStyle w:val="BodyTextIndent"/>
              <w:ind w:left="0"/>
              <w:jc w:val="both"/>
              <w:rPr>
                <w:rFonts w:cs="Arial"/>
                <w:sz w:val="24"/>
                <w:szCs w:val="24"/>
              </w:rPr>
            </w:pPr>
          </w:p>
          <w:p w:rsidR="00322BDE" w:rsidRPr="0077690D" w:rsidRDefault="00322BDE" w:rsidP="0077690D">
            <w:pPr>
              <w:pStyle w:val="BodyTextIndent"/>
              <w:widowControl/>
              <w:numPr>
                <w:ilvl w:val="0"/>
                <w:numId w:val="3"/>
              </w:numPr>
              <w:tabs>
                <w:tab w:val="clear" w:pos="555"/>
              </w:tabs>
              <w:jc w:val="both"/>
              <w:rPr>
                <w:rFonts w:cs="Arial"/>
                <w:sz w:val="24"/>
                <w:szCs w:val="24"/>
              </w:rPr>
            </w:pPr>
            <w:r w:rsidRPr="0077690D">
              <w:rPr>
                <w:rFonts w:cs="Arial"/>
                <w:sz w:val="24"/>
                <w:szCs w:val="24"/>
              </w:rPr>
              <w:t>Patient/Client/Service User information</w:t>
            </w:r>
            <w:r w:rsidR="00993F6D" w:rsidRPr="0077690D">
              <w:rPr>
                <w:rFonts w:cs="Arial"/>
                <w:sz w:val="24"/>
                <w:szCs w:val="24"/>
              </w:rPr>
              <w:t xml:space="preserve"> of a general, non-personal nature</w:t>
            </w:r>
          </w:p>
          <w:p w:rsidR="00322BDE" w:rsidRPr="0077690D" w:rsidRDefault="00993F6D" w:rsidP="0077690D">
            <w:pPr>
              <w:pStyle w:val="BodyTextIndent"/>
              <w:widowControl/>
              <w:numPr>
                <w:ilvl w:val="0"/>
                <w:numId w:val="3"/>
              </w:numPr>
              <w:tabs>
                <w:tab w:val="clear" w:pos="555"/>
              </w:tabs>
              <w:jc w:val="both"/>
              <w:rPr>
                <w:rFonts w:cs="Arial"/>
                <w:sz w:val="24"/>
                <w:szCs w:val="24"/>
              </w:rPr>
            </w:pPr>
            <w:r w:rsidRPr="0077690D">
              <w:rPr>
                <w:rFonts w:cs="Arial"/>
                <w:sz w:val="24"/>
                <w:szCs w:val="24"/>
              </w:rPr>
              <w:t xml:space="preserve">Certain types of </w:t>
            </w:r>
            <w:r w:rsidR="00322BDE" w:rsidRPr="0077690D">
              <w:rPr>
                <w:rFonts w:cs="Arial"/>
                <w:sz w:val="24"/>
                <w:szCs w:val="24"/>
              </w:rPr>
              <w:t>Personnel/Staff information</w:t>
            </w:r>
            <w:r w:rsidRPr="0077690D">
              <w:rPr>
                <w:rFonts w:cs="Arial"/>
                <w:sz w:val="24"/>
                <w:szCs w:val="24"/>
              </w:rPr>
              <w:t>, especially where this concerns senior executives and board members</w:t>
            </w:r>
          </w:p>
          <w:p w:rsidR="00322BDE" w:rsidRPr="0077690D" w:rsidRDefault="00322BDE" w:rsidP="0077690D">
            <w:pPr>
              <w:pStyle w:val="BodyTextIndent"/>
              <w:widowControl/>
              <w:numPr>
                <w:ilvl w:val="0"/>
                <w:numId w:val="3"/>
              </w:numPr>
              <w:tabs>
                <w:tab w:val="clear" w:pos="555"/>
              </w:tabs>
              <w:jc w:val="both"/>
              <w:rPr>
                <w:rFonts w:cs="Arial"/>
                <w:sz w:val="24"/>
                <w:szCs w:val="24"/>
              </w:rPr>
            </w:pPr>
            <w:r w:rsidRPr="0077690D">
              <w:rPr>
                <w:rFonts w:cs="Arial"/>
                <w:sz w:val="24"/>
                <w:szCs w:val="24"/>
              </w:rPr>
              <w:t>Organisational and business sensitive information</w:t>
            </w:r>
          </w:p>
          <w:p w:rsidR="00322BDE" w:rsidRPr="0077690D" w:rsidRDefault="00322BDE" w:rsidP="0077690D">
            <w:pPr>
              <w:pStyle w:val="BodyTextIndent"/>
              <w:widowControl/>
              <w:numPr>
                <w:ilvl w:val="0"/>
                <w:numId w:val="3"/>
              </w:numPr>
              <w:tabs>
                <w:tab w:val="clear" w:pos="555"/>
              </w:tabs>
              <w:jc w:val="both"/>
              <w:rPr>
                <w:rFonts w:cs="Arial"/>
                <w:sz w:val="24"/>
                <w:szCs w:val="24"/>
              </w:rPr>
            </w:pPr>
            <w:r w:rsidRPr="0077690D">
              <w:rPr>
                <w:rFonts w:cs="Arial"/>
                <w:sz w:val="24"/>
                <w:szCs w:val="24"/>
              </w:rPr>
              <w:t xml:space="preserve">Structured and unstructured record systems  - </w:t>
            </w:r>
            <w:r w:rsidR="005A6B9C" w:rsidRPr="0077690D">
              <w:rPr>
                <w:rFonts w:cs="Arial"/>
                <w:sz w:val="24"/>
                <w:szCs w:val="24"/>
              </w:rPr>
              <w:t xml:space="preserve">electronic and </w:t>
            </w:r>
            <w:r w:rsidRPr="0077690D">
              <w:rPr>
                <w:rFonts w:cs="Arial"/>
                <w:sz w:val="24"/>
                <w:szCs w:val="24"/>
              </w:rPr>
              <w:t xml:space="preserve">paper </w:t>
            </w:r>
            <w:r w:rsidR="005A6B9C" w:rsidRPr="0077690D">
              <w:rPr>
                <w:rFonts w:cs="Arial"/>
                <w:sz w:val="24"/>
                <w:szCs w:val="24"/>
              </w:rPr>
              <w:t>respectively</w:t>
            </w:r>
          </w:p>
          <w:p w:rsidR="00322BDE" w:rsidRPr="0077690D" w:rsidRDefault="00322BDE" w:rsidP="0077690D">
            <w:pPr>
              <w:pStyle w:val="BodyTextIndent"/>
              <w:widowControl/>
              <w:numPr>
                <w:ilvl w:val="0"/>
                <w:numId w:val="3"/>
              </w:numPr>
              <w:tabs>
                <w:tab w:val="clear" w:pos="555"/>
              </w:tabs>
              <w:jc w:val="both"/>
              <w:rPr>
                <w:rFonts w:cs="Arial"/>
                <w:sz w:val="24"/>
                <w:szCs w:val="24"/>
              </w:rPr>
            </w:pPr>
            <w:r w:rsidRPr="0077690D">
              <w:rPr>
                <w:rFonts w:cs="Arial"/>
                <w:sz w:val="24"/>
                <w:szCs w:val="24"/>
              </w:rPr>
              <w:t>Photographic images, digital, text or video/audio recordings including CCTV</w:t>
            </w:r>
          </w:p>
          <w:p w:rsidR="00322BDE" w:rsidRPr="0077690D" w:rsidRDefault="00322BDE" w:rsidP="0077690D">
            <w:pPr>
              <w:pStyle w:val="BodyTextIndent"/>
              <w:widowControl/>
              <w:numPr>
                <w:ilvl w:val="0"/>
                <w:numId w:val="3"/>
              </w:numPr>
              <w:tabs>
                <w:tab w:val="clear" w:pos="555"/>
              </w:tabs>
              <w:jc w:val="both"/>
              <w:rPr>
                <w:rFonts w:cs="Arial"/>
                <w:sz w:val="24"/>
                <w:szCs w:val="24"/>
              </w:rPr>
            </w:pPr>
            <w:r w:rsidRPr="0077690D">
              <w:rPr>
                <w:rFonts w:cs="Arial"/>
                <w:sz w:val="24"/>
                <w:szCs w:val="24"/>
              </w:rPr>
              <w:t xml:space="preserve">All information systems purchased, developed and managed by/or on behalf of, </w:t>
            </w:r>
            <w:r w:rsidRPr="0077690D">
              <w:rPr>
                <w:rFonts w:cs="Arial"/>
                <w:sz w:val="24"/>
                <w:szCs w:val="24"/>
              </w:rPr>
              <w:lastRenderedPageBreak/>
              <w:t>the organisation</w:t>
            </w:r>
          </w:p>
          <w:p w:rsidR="00322BDE" w:rsidRPr="0077690D" w:rsidRDefault="00322BDE" w:rsidP="0077690D">
            <w:pPr>
              <w:pStyle w:val="BodyTextIndent"/>
              <w:widowControl/>
              <w:numPr>
                <w:ilvl w:val="0"/>
                <w:numId w:val="3"/>
              </w:numPr>
              <w:tabs>
                <w:tab w:val="clear" w:pos="555"/>
              </w:tabs>
              <w:rPr>
                <w:rFonts w:cs="Arial"/>
                <w:sz w:val="24"/>
                <w:szCs w:val="24"/>
              </w:rPr>
            </w:pPr>
            <w:r w:rsidRPr="0077690D">
              <w:rPr>
                <w:rFonts w:cs="Arial"/>
                <w:sz w:val="24"/>
                <w:szCs w:val="24"/>
              </w:rPr>
              <w:t>Information held on paper, floppy disc, CD, USB/Memory sticks, computers laptops, tablets, mobile phones and cameras</w:t>
            </w:r>
          </w:p>
          <w:p w:rsidR="00322BDE" w:rsidRPr="0077690D" w:rsidRDefault="005A6B9C" w:rsidP="0077690D">
            <w:pPr>
              <w:pStyle w:val="BodyTextIndent2"/>
              <w:numPr>
                <w:ilvl w:val="0"/>
                <w:numId w:val="3"/>
              </w:numPr>
              <w:jc w:val="both"/>
              <w:rPr>
                <w:rFonts w:cs="Arial"/>
                <w:sz w:val="24"/>
                <w:szCs w:val="24"/>
              </w:rPr>
            </w:pPr>
            <w:r w:rsidRPr="0077690D">
              <w:rPr>
                <w:rFonts w:cs="Arial"/>
                <w:sz w:val="24"/>
                <w:szCs w:val="24"/>
              </w:rPr>
              <w:t>All information held by the CCG, including most d</w:t>
            </w:r>
            <w:r w:rsidR="00322BDE" w:rsidRPr="0077690D">
              <w:rPr>
                <w:rFonts w:cs="Arial"/>
                <w:sz w:val="24"/>
                <w:szCs w:val="24"/>
              </w:rPr>
              <w:t>ocuments and information that have been su</w:t>
            </w:r>
            <w:r w:rsidR="002F46F2" w:rsidRPr="0077690D">
              <w:rPr>
                <w:rFonts w:cs="Arial"/>
                <w:sz w:val="24"/>
                <w:szCs w:val="24"/>
              </w:rPr>
              <w:t>pplied by other organisations</w:t>
            </w:r>
          </w:p>
          <w:p w:rsidR="005A6B9C" w:rsidRPr="0077690D" w:rsidRDefault="004C37EA" w:rsidP="0077690D">
            <w:pPr>
              <w:pStyle w:val="ListParagraph"/>
              <w:numPr>
                <w:ilvl w:val="0"/>
                <w:numId w:val="3"/>
              </w:numPr>
              <w:rPr>
                <w:rFonts w:ascii="Arial" w:hAnsi="Arial" w:cs="Arial"/>
                <w:color w:val="000000"/>
              </w:rPr>
            </w:pPr>
            <w:r w:rsidRPr="0077690D">
              <w:rPr>
                <w:rFonts w:ascii="Arial" w:hAnsi="Arial" w:cs="Arial"/>
                <w:color w:val="000000"/>
              </w:rPr>
              <w:t xml:space="preserve">All documents created in the course of staff duties (even personal e-mails and potentially including information held on private equipment) will  fall within the scope of the Data Protection Act and </w:t>
            </w:r>
            <w:r w:rsidR="005A6B9C" w:rsidRPr="0077690D">
              <w:rPr>
                <w:rFonts w:ascii="Arial" w:hAnsi="Arial" w:cs="Arial"/>
                <w:color w:val="000000"/>
              </w:rPr>
              <w:t xml:space="preserve">the </w:t>
            </w:r>
            <w:r w:rsidRPr="0077690D">
              <w:rPr>
                <w:rFonts w:ascii="Arial" w:hAnsi="Arial" w:cs="Arial"/>
                <w:color w:val="000000"/>
              </w:rPr>
              <w:t>GDPR (from 25th May 2018),</w:t>
            </w:r>
            <w:r w:rsidR="005A6B9C" w:rsidRPr="0077690D">
              <w:rPr>
                <w:rFonts w:ascii="Arial" w:hAnsi="Arial" w:cs="Arial"/>
                <w:color w:val="000000"/>
              </w:rPr>
              <w:t xml:space="preserve"> </w:t>
            </w:r>
            <w:r w:rsidRPr="0077690D">
              <w:rPr>
                <w:rFonts w:ascii="Arial" w:hAnsi="Arial" w:cs="Arial"/>
                <w:color w:val="000000"/>
              </w:rPr>
              <w:t xml:space="preserve">and may </w:t>
            </w:r>
            <w:r w:rsidR="005A6B9C" w:rsidRPr="0077690D">
              <w:rPr>
                <w:rFonts w:ascii="Arial" w:hAnsi="Arial" w:cs="Arial"/>
                <w:color w:val="000000"/>
              </w:rPr>
              <w:t xml:space="preserve">also </w:t>
            </w:r>
            <w:r w:rsidRPr="0077690D">
              <w:rPr>
                <w:rFonts w:ascii="Arial" w:hAnsi="Arial" w:cs="Arial"/>
                <w:color w:val="000000"/>
              </w:rPr>
              <w:t>fall within the scope of the FOI Act or the EIR.</w:t>
            </w:r>
          </w:p>
          <w:p w:rsidR="005A6B9C" w:rsidRPr="0077690D" w:rsidRDefault="005A6B9C" w:rsidP="0077690D">
            <w:pPr>
              <w:rPr>
                <w:rFonts w:ascii="Arial" w:hAnsi="Arial" w:cs="Arial"/>
                <w:color w:val="000000"/>
              </w:rPr>
            </w:pPr>
          </w:p>
          <w:p w:rsidR="00C13C71" w:rsidRPr="0077690D" w:rsidRDefault="00C13C71" w:rsidP="0077690D">
            <w:pPr>
              <w:pStyle w:val="BodyTextIndent2"/>
              <w:ind w:left="0"/>
              <w:jc w:val="both"/>
              <w:rPr>
                <w:rFonts w:cs="Arial"/>
                <w:sz w:val="24"/>
                <w:szCs w:val="24"/>
              </w:rPr>
            </w:pPr>
          </w:p>
        </w:tc>
      </w:tr>
      <w:tr w:rsidR="00BC7F59" w:rsidRPr="0077690D" w:rsidTr="00C13C71">
        <w:tc>
          <w:tcPr>
            <w:tcW w:w="814" w:type="dxa"/>
          </w:tcPr>
          <w:p w:rsidR="00BC7F59" w:rsidRPr="0077690D" w:rsidRDefault="00C336E6" w:rsidP="0077690D">
            <w:pPr>
              <w:jc w:val="both"/>
              <w:rPr>
                <w:rFonts w:ascii="Arial" w:hAnsi="Arial" w:cs="Arial"/>
                <w:b/>
              </w:rPr>
            </w:pPr>
            <w:r w:rsidRPr="0077690D">
              <w:rPr>
                <w:rFonts w:ascii="Arial" w:hAnsi="Arial" w:cs="Arial"/>
                <w:b/>
              </w:rPr>
              <w:lastRenderedPageBreak/>
              <w:t>6</w:t>
            </w:r>
            <w:r w:rsidR="007350EB" w:rsidRPr="0077690D">
              <w:rPr>
                <w:rFonts w:ascii="Arial" w:hAnsi="Arial" w:cs="Arial"/>
                <w:b/>
              </w:rPr>
              <w:t>.</w:t>
            </w:r>
          </w:p>
        </w:tc>
        <w:tc>
          <w:tcPr>
            <w:tcW w:w="9041" w:type="dxa"/>
          </w:tcPr>
          <w:p w:rsidR="00C336E6" w:rsidRPr="0077690D" w:rsidRDefault="002C221A" w:rsidP="0077690D">
            <w:pPr>
              <w:pStyle w:val="BodyTextIndent"/>
              <w:ind w:left="0"/>
              <w:jc w:val="both"/>
              <w:rPr>
                <w:rFonts w:cs="Arial"/>
                <w:b/>
                <w:sz w:val="24"/>
                <w:szCs w:val="24"/>
              </w:rPr>
            </w:pPr>
            <w:r w:rsidRPr="0077690D">
              <w:rPr>
                <w:rFonts w:cs="Arial"/>
                <w:b/>
                <w:sz w:val="24"/>
                <w:szCs w:val="24"/>
              </w:rPr>
              <w:t>ACCOUNTABILITY</w:t>
            </w:r>
            <w:r w:rsidR="007350EB" w:rsidRPr="0077690D">
              <w:rPr>
                <w:rFonts w:cs="Arial"/>
                <w:b/>
                <w:sz w:val="24"/>
                <w:szCs w:val="24"/>
              </w:rPr>
              <w:t xml:space="preserve"> AND </w:t>
            </w:r>
            <w:r w:rsidRPr="0077690D">
              <w:rPr>
                <w:rFonts w:cs="Arial"/>
                <w:b/>
                <w:sz w:val="24"/>
                <w:szCs w:val="24"/>
              </w:rPr>
              <w:t>RESPONSIBILITIES</w:t>
            </w:r>
          </w:p>
        </w:tc>
      </w:tr>
      <w:tr w:rsidR="00C336E6" w:rsidRPr="0077690D" w:rsidTr="00C13C71">
        <w:tc>
          <w:tcPr>
            <w:tcW w:w="814" w:type="dxa"/>
          </w:tcPr>
          <w:p w:rsidR="00C336E6" w:rsidRPr="0077690D" w:rsidRDefault="00C336E6" w:rsidP="0077690D">
            <w:pPr>
              <w:jc w:val="both"/>
              <w:rPr>
                <w:rFonts w:ascii="Arial" w:hAnsi="Arial" w:cs="Arial"/>
                <w:b/>
              </w:rPr>
            </w:pPr>
          </w:p>
        </w:tc>
        <w:tc>
          <w:tcPr>
            <w:tcW w:w="9041" w:type="dxa"/>
          </w:tcPr>
          <w:p w:rsidR="00C336E6" w:rsidRPr="0077690D" w:rsidRDefault="00C336E6" w:rsidP="0077690D">
            <w:pPr>
              <w:pStyle w:val="BodyTextIndent"/>
              <w:ind w:left="0"/>
              <w:jc w:val="both"/>
              <w:rPr>
                <w:rFonts w:cs="Arial"/>
                <w:sz w:val="24"/>
                <w:szCs w:val="24"/>
              </w:rPr>
            </w:pPr>
          </w:p>
        </w:tc>
      </w:tr>
      <w:tr w:rsidR="00BC7F59" w:rsidRPr="0077690D" w:rsidTr="00C13C71">
        <w:tc>
          <w:tcPr>
            <w:tcW w:w="814" w:type="dxa"/>
          </w:tcPr>
          <w:p w:rsidR="00BC7F59" w:rsidRPr="0077690D" w:rsidRDefault="00C336E6" w:rsidP="0077690D">
            <w:pPr>
              <w:jc w:val="both"/>
              <w:rPr>
                <w:rFonts w:ascii="Arial" w:hAnsi="Arial" w:cs="Arial"/>
                <w:b/>
                <w:szCs w:val="24"/>
              </w:rPr>
            </w:pPr>
            <w:r w:rsidRPr="0077690D">
              <w:rPr>
                <w:rFonts w:ascii="Arial" w:hAnsi="Arial" w:cs="Arial"/>
                <w:b/>
                <w:szCs w:val="24"/>
              </w:rPr>
              <w:t>6.1</w:t>
            </w:r>
          </w:p>
        </w:tc>
        <w:tc>
          <w:tcPr>
            <w:tcW w:w="9041" w:type="dxa"/>
          </w:tcPr>
          <w:p w:rsidR="00C336E6" w:rsidRPr="0077690D" w:rsidRDefault="00C336E6" w:rsidP="002F2993">
            <w:pPr>
              <w:pStyle w:val="BodyTextIndent"/>
              <w:ind w:left="0"/>
              <w:jc w:val="both"/>
              <w:rPr>
                <w:rFonts w:cs="Arial"/>
                <w:sz w:val="24"/>
                <w:szCs w:val="24"/>
              </w:rPr>
            </w:pPr>
            <w:r w:rsidRPr="0077690D">
              <w:rPr>
                <w:rFonts w:cs="Arial"/>
                <w:b/>
                <w:sz w:val="24"/>
                <w:szCs w:val="24"/>
              </w:rPr>
              <w:t>Information governance</w:t>
            </w:r>
          </w:p>
        </w:tc>
      </w:tr>
      <w:tr w:rsidR="002F2993" w:rsidRPr="0077690D" w:rsidTr="00C13C71">
        <w:tc>
          <w:tcPr>
            <w:tcW w:w="814" w:type="dxa"/>
          </w:tcPr>
          <w:p w:rsidR="002F2993" w:rsidRPr="0077690D" w:rsidRDefault="002F2993" w:rsidP="0077690D">
            <w:pPr>
              <w:jc w:val="both"/>
              <w:rPr>
                <w:rFonts w:ascii="Arial" w:hAnsi="Arial" w:cs="Arial"/>
                <w:b/>
                <w:szCs w:val="24"/>
              </w:rPr>
            </w:pPr>
          </w:p>
        </w:tc>
        <w:tc>
          <w:tcPr>
            <w:tcW w:w="9041" w:type="dxa"/>
          </w:tcPr>
          <w:p w:rsidR="002F2993" w:rsidRPr="0077690D" w:rsidRDefault="002F2993" w:rsidP="0077690D">
            <w:pPr>
              <w:pStyle w:val="BodyTextIndent"/>
              <w:ind w:left="0"/>
              <w:jc w:val="both"/>
              <w:rPr>
                <w:rFonts w:cs="Arial"/>
                <w:bCs/>
                <w:sz w:val="24"/>
                <w:szCs w:val="24"/>
              </w:rPr>
            </w:pPr>
          </w:p>
        </w:tc>
      </w:tr>
      <w:tr w:rsidR="00DB36B5" w:rsidRPr="0077690D" w:rsidTr="00C13C71">
        <w:tc>
          <w:tcPr>
            <w:tcW w:w="814" w:type="dxa"/>
          </w:tcPr>
          <w:p w:rsidR="00DB36B5" w:rsidRPr="0077690D" w:rsidRDefault="00DB36B5" w:rsidP="0077690D">
            <w:pPr>
              <w:jc w:val="both"/>
              <w:rPr>
                <w:rFonts w:ascii="Arial" w:hAnsi="Arial" w:cs="Arial"/>
                <w:b/>
                <w:szCs w:val="24"/>
              </w:rPr>
            </w:pPr>
          </w:p>
        </w:tc>
        <w:tc>
          <w:tcPr>
            <w:tcW w:w="9041" w:type="dxa"/>
          </w:tcPr>
          <w:p w:rsidR="00DB36B5" w:rsidRPr="0077690D" w:rsidRDefault="00DB36B5" w:rsidP="0077690D">
            <w:pPr>
              <w:pStyle w:val="BodyTextIndent"/>
              <w:ind w:left="0"/>
              <w:jc w:val="both"/>
              <w:rPr>
                <w:rFonts w:cs="Arial"/>
                <w:bCs/>
                <w:sz w:val="24"/>
                <w:szCs w:val="24"/>
              </w:rPr>
            </w:pPr>
            <w:r w:rsidRPr="0077690D">
              <w:rPr>
                <w:rFonts w:cs="Arial"/>
                <w:bCs/>
                <w:sz w:val="24"/>
                <w:szCs w:val="24"/>
              </w:rPr>
              <w:t xml:space="preserve">There are a number of key </w:t>
            </w:r>
            <w:r w:rsidR="00133473" w:rsidRPr="0077690D">
              <w:rPr>
                <w:rFonts w:cs="Arial"/>
                <w:bCs/>
                <w:sz w:val="24"/>
                <w:szCs w:val="24"/>
              </w:rPr>
              <w:t>i</w:t>
            </w:r>
            <w:r w:rsidRPr="0077690D">
              <w:rPr>
                <w:rFonts w:cs="Arial"/>
                <w:bCs/>
                <w:sz w:val="24"/>
                <w:szCs w:val="24"/>
              </w:rPr>
              <w:t xml:space="preserve">nformation </w:t>
            </w:r>
            <w:r w:rsidR="00133473" w:rsidRPr="0077690D">
              <w:rPr>
                <w:rFonts w:cs="Arial"/>
                <w:bCs/>
                <w:sz w:val="24"/>
                <w:szCs w:val="24"/>
              </w:rPr>
              <w:t>g</w:t>
            </w:r>
            <w:r w:rsidRPr="0077690D">
              <w:rPr>
                <w:rFonts w:cs="Arial"/>
                <w:bCs/>
                <w:sz w:val="24"/>
                <w:szCs w:val="24"/>
              </w:rPr>
              <w:t>overnance roles and bodies that the CCG needs to have in place as part of its Information Governance Framework, these are:</w:t>
            </w:r>
          </w:p>
          <w:p w:rsidR="00DB36B5" w:rsidRPr="0077690D" w:rsidRDefault="00DB36B5" w:rsidP="0077690D">
            <w:pPr>
              <w:pStyle w:val="BodyTextIndent"/>
              <w:ind w:left="540" w:hanging="540"/>
              <w:jc w:val="both"/>
              <w:rPr>
                <w:rFonts w:cs="Arial"/>
                <w:bCs/>
                <w:sz w:val="24"/>
                <w:szCs w:val="24"/>
              </w:rPr>
            </w:pPr>
          </w:p>
          <w:p w:rsidR="00DB36B5" w:rsidRPr="0077690D" w:rsidRDefault="00DB36B5" w:rsidP="0077690D">
            <w:pPr>
              <w:pStyle w:val="BodyTextIndent"/>
              <w:widowControl/>
              <w:numPr>
                <w:ilvl w:val="0"/>
                <w:numId w:val="10"/>
              </w:numPr>
              <w:tabs>
                <w:tab w:val="clear" w:pos="555"/>
              </w:tabs>
              <w:jc w:val="both"/>
              <w:rPr>
                <w:rFonts w:cs="Arial"/>
                <w:bCs/>
                <w:sz w:val="24"/>
                <w:szCs w:val="24"/>
              </w:rPr>
            </w:pPr>
            <w:r w:rsidRPr="0077690D">
              <w:rPr>
                <w:rFonts w:cs="Arial"/>
                <w:bCs/>
                <w:sz w:val="24"/>
                <w:szCs w:val="24"/>
              </w:rPr>
              <w:t xml:space="preserve">Governing </w:t>
            </w:r>
            <w:r w:rsidR="006838FF" w:rsidRPr="0077690D">
              <w:rPr>
                <w:rFonts w:cs="Arial"/>
                <w:bCs/>
                <w:sz w:val="24"/>
                <w:szCs w:val="24"/>
              </w:rPr>
              <w:t>B</w:t>
            </w:r>
            <w:r w:rsidRPr="0077690D">
              <w:rPr>
                <w:rFonts w:cs="Arial"/>
                <w:bCs/>
                <w:sz w:val="24"/>
                <w:szCs w:val="24"/>
              </w:rPr>
              <w:t>ody</w:t>
            </w:r>
          </w:p>
          <w:p w:rsidR="00DB36B5" w:rsidRPr="0077690D" w:rsidRDefault="00E1695D" w:rsidP="0077690D">
            <w:pPr>
              <w:pStyle w:val="BodyTextIndent"/>
              <w:widowControl/>
              <w:numPr>
                <w:ilvl w:val="0"/>
                <w:numId w:val="10"/>
              </w:numPr>
              <w:tabs>
                <w:tab w:val="clear" w:pos="555"/>
              </w:tabs>
              <w:jc w:val="both"/>
              <w:rPr>
                <w:rFonts w:cs="Arial"/>
                <w:bCs/>
                <w:sz w:val="24"/>
                <w:szCs w:val="24"/>
              </w:rPr>
            </w:pPr>
            <w:r>
              <w:rPr>
                <w:rFonts w:cs="Arial"/>
                <w:bCs/>
                <w:sz w:val="24"/>
                <w:szCs w:val="24"/>
              </w:rPr>
              <w:t>Quality and Performance</w:t>
            </w:r>
            <w:r w:rsidR="00DB36B5" w:rsidRPr="0077690D">
              <w:rPr>
                <w:rFonts w:cs="Arial"/>
                <w:bCs/>
                <w:sz w:val="24"/>
                <w:szCs w:val="24"/>
              </w:rPr>
              <w:t xml:space="preserve"> Committee</w:t>
            </w:r>
            <w:r w:rsidR="00DE0CAC" w:rsidRPr="0077690D">
              <w:rPr>
                <w:rFonts w:cs="Arial"/>
                <w:bCs/>
                <w:sz w:val="24"/>
                <w:szCs w:val="24"/>
              </w:rPr>
              <w:t xml:space="preserve"> </w:t>
            </w:r>
          </w:p>
          <w:p w:rsidR="00DB36B5" w:rsidRPr="0077690D" w:rsidRDefault="00DB36B5" w:rsidP="0077690D">
            <w:pPr>
              <w:pStyle w:val="BodyTextIndent"/>
              <w:widowControl/>
              <w:numPr>
                <w:ilvl w:val="0"/>
                <w:numId w:val="10"/>
              </w:numPr>
              <w:tabs>
                <w:tab w:val="clear" w:pos="555"/>
              </w:tabs>
              <w:jc w:val="both"/>
              <w:rPr>
                <w:rFonts w:cs="Arial"/>
                <w:bCs/>
                <w:sz w:val="24"/>
                <w:szCs w:val="24"/>
              </w:rPr>
            </w:pPr>
            <w:r w:rsidRPr="0077690D">
              <w:rPr>
                <w:rFonts w:cs="Arial"/>
                <w:bCs/>
                <w:sz w:val="24"/>
                <w:szCs w:val="24"/>
              </w:rPr>
              <w:t>Accountable Officer</w:t>
            </w:r>
          </w:p>
          <w:p w:rsidR="00DB36B5" w:rsidRPr="0077690D" w:rsidRDefault="00DB36B5" w:rsidP="0077690D">
            <w:pPr>
              <w:pStyle w:val="BodyTextIndent"/>
              <w:widowControl/>
              <w:numPr>
                <w:ilvl w:val="0"/>
                <w:numId w:val="10"/>
              </w:numPr>
              <w:tabs>
                <w:tab w:val="clear" w:pos="555"/>
              </w:tabs>
              <w:jc w:val="both"/>
              <w:rPr>
                <w:rFonts w:cs="Arial"/>
                <w:bCs/>
                <w:sz w:val="24"/>
                <w:szCs w:val="24"/>
              </w:rPr>
            </w:pPr>
            <w:r w:rsidRPr="0077690D">
              <w:rPr>
                <w:rFonts w:cs="Arial"/>
                <w:bCs/>
                <w:sz w:val="24"/>
                <w:szCs w:val="24"/>
              </w:rPr>
              <w:t xml:space="preserve">Senior Information Risk </w:t>
            </w:r>
            <w:r w:rsidR="00242063" w:rsidRPr="0077690D">
              <w:rPr>
                <w:rFonts w:cs="Arial"/>
                <w:bCs/>
                <w:sz w:val="24"/>
                <w:szCs w:val="24"/>
              </w:rPr>
              <w:t>Owner</w:t>
            </w:r>
          </w:p>
          <w:p w:rsidR="00DB36B5" w:rsidRPr="0077690D" w:rsidRDefault="00DB36B5" w:rsidP="0077690D">
            <w:pPr>
              <w:pStyle w:val="BodyTextIndent"/>
              <w:widowControl/>
              <w:numPr>
                <w:ilvl w:val="0"/>
                <w:numId w:val="10"/>
              </w:numPr>
              <w:tabs>
                <w:tab w:val="clear" w:pos="555"/>
              </w:tabs>
              <w:jc w:val="both"/>
              <w:rPr>
                <w:rFonts w:cs="Arial"/>
                <w:bCs/>
                <w:sz w:val="24"/>
                <w:szCs w:val="24"/>
              </w:rPr>
            </w:pPr>
            <w:r w:rsidRPr="0077690D">
              <w:rPr>
                <w:rFonts w:cs="Arial"/>
                <w:bCs/>
                <w:sz w:val="24"/>
                <w:szCs w:val="24"/>
              </w:rPr>
              <w:t>Caldicott Guardian</w:t>
            </w:r>
          </w:p>
          <w:p w:rsidR="005A6B9C" w:rsidRPr="0077690D" w:rsidRDefault="005A6B9C" w:rsidP="0077690D">
            <w:pPr>
              <w:pStyle w:val="BodyTextIndent"/>
              <w:widowControl/>
              <w:numPr>
                <w:ilvl w:val="0"/>
                <w:numId w:val="10"/>
              </w:numPr>
              <w:tabs>
                <w:tab w:val="clear" w:pos="555"/>
              </w:tabs>
              <w:jc w:val="both"/>
              <w:rPr>
                <w:rFonts w:cs="Arial"/>
                <w:bCs/>
                <w:sz w:val="24"/>
                <w:szCs w:val="24"/>
              </w:rPr>
            </w:pPr>
            <w:r w:rsidRPr="0077690D">
              <w:rPr>
                <w:rFonts w:cs="Arial"/>
                <w:bCs/>
                <w:sz w:val="24"/>
                <w:szCs w:val="24"/>
              </w:rPr>
              <w:t>Data Protection Officer</w:t>
            </w:r>
          </w:p>
          <w:p w:rsidR="00DB36B5" w:rsidRPr="0077690D" w:rsidRDefault="00DB36B5" w:rsidP="0077690D">
            <w:pPr>
              <w:pStyle w:val="BodyTextIndent"/>
              <w:widowControl/>
              <w:numPr>
                <w:ilvl w:val="0"/>
                <w:numId w:val="10"/>
              </w:numPr>
              <w:tabs>
                <w:tab w:val="clear" w:pos="555"/>
              </w:tabs>
              <w:jc w:val="both"/>
              <w:rPr>
                <w:rFonts w:cs="Arial"/>
                <w:bCs/>
                <w:sz w:val="24"/>
                <w:szCs w:val="24"/>
              </w:rPr>
            </w:pPr>
            <w:r w:rsidRPr="0077690D">
              <w:rPr>
                <w:rFonts w:cs="Arial"/>
                <w:bCs/>
                <w:sz w:val="24"/>
                <w:szCs w:val="24"/>
              </w:rPr>
              <w:t>Information Asset Owner</w:t>
            </w:r>
          </w:p>
          <w:p w:rsidR="00DB36B5" w:rsidRPr="0077690D" w:rsidRDefault="00DB36B5" w:rsidP="0077690D">
            <w:pPr>
              <w:pStyle w:val="BodyTextIndent"/>
              <w:widowControl/>
              <w:numPr>
                <w:ilvl w:val="0"/>
                <w:numId w:val="10"/>
              </w:numPr>
              <w:tabs>
                <w:tab w:val="clear" w:pos="555"/>
              </w:tabs>
              <w:jc w:val="both"/>
              <w:rPr>
                <w:rFonts w:cs="Arial"/>
                <w:bCs/>
                <w:sz w:val="24"/>
                <w:szCs w:val="24"/>
              </w:rPr>
            </w:pPr>
            <w:r w:rsidRPr="0077690D">
              <w:rPr>
                <w:rFonts w:cs="Arial"/>
                <w:bCs/>
                <w:sz w:val="24"/>
                <w:szCs w:val="24"/>
              </w:rPr>
              <w:t>Information Asset Administrator</w:t>
            </w:r>
          </w:p>
          <w:p w:rsidR="00DB36B5" w:rsidRPr="0077690D" w:rsidRDefault="00DB36B5" w:rsidP="0077690D">
            <w:pPr>
              <w:pStyle w:val="BodyTextIndent"/>
              <w:widowControl/>
              <w:numPr>
                <w:ilvl w:val="0"/>
                <w:numId w:val="10"/>
              </w:numPr>
              <w:tabs>
                <w:tab w:val="clear" w:pos="555"/>
              </w:tabs>
              <w:jc w:val="both"/>
              <w:rPr>
                <w:rFonts w:cs="Arial"/>
                <w:bCs/>
                <w:sz w:val="24"/>
                <w:szCs w:val="24"/>
              </w:rPr>
            </w:pPr>
            <w:r w:rsidRPr="0077690D">
              <w:rPr>
                <w:rFonts w:cs="Arial"/>
                <w:bCs/>
                <w:sz w:val="24"/>
                <w:szCs w:val="24"/>
              </w:rPr>
              <w:t>Heads of Service</w:t>
            </w:r>
          </w:p>
          <w:p w:rsidR="00DB36B5" w:rsidRPr="0077690D" w:rsidRDefault="00DB36B5" w:rsidP="0077690D">
            <w:pPr>
              <w:pStyle w:val="BodyTextIndent"/>
              <w:widowControl/>
              <w:numPr>
                <w:ilvl w:val="0"/>
                <w:numId w:val="10"/>
              </w:numPr>
              <w:tabs>
                <w:tab w:val="clear" w:pos="555"/>
              </w:tabs>
              <w:jc w:val="both"/>
              <w:rPr>
                <w:rFonts w:cs="Arial"/>
                <w:bCs/>
                <w:sz w:val="24"/>
                <w:szCs w:val="24"/>
              </w:rPr>
            </w:pPr>
            <w:r w:rsidRPr="0077690D">
              <w:rPr>
                <w:rFonts w:cs="Arial"/>
                <w:bCs/>
                <w:sz w:val="24"/>
                <w:szCs w:val="24"/>
              </w:rPr>
              <w:t>All employees</w:t>
            </w:r>
          </w:p>
          <w:p w:rsidR="00DB36B5" w:rsidRPr="0077690D" w:rsidRDefault="00DB36B5" w:rsidP="0077690D">
            <w:pPr>
              <w:pStyle w:val="BodyTextIndent"/>
              <w:ind w:left="540" w:hanging="540"/>
              <w:jc w:val="both"/>
              <w:rPr>
                <w:rFonts w:cs="Arial"/>
                <w:b/>
                <w:bCs/>
                <w:sz w:val="24"/>
                <w:szCs w:val="24"/>
              </w:rPr>
            </w:pPr>
          </w:p>
          <w:p w:rsidR="00DB36B5" w:rsidRPr="0077690D" w:rsidRDefault="00AB2FFF" w:rsidP="0077690D">
            <w:pPr>
              <w:pStyle w:val="BodyTextIndent"/>
              <w:ind w:left="0"/>
              <w:jc w:val="both"/>
              <w:rPr>
                <w:rFonts w:cs="Arial"/>
                <w:bCs/>
                <w:sz w:val="24"/>
                <w:szCs w:val="24"/>
              </w:rPr>
            </w:pPr>
            <w:r>
              <w:rPr>
                <w:rFonts w:cs="Arial"/>
                <w:bCs/>
                <w:sz w:val="24"/>
                <w:szCs w:val="24"/>
              </w:rPr>
              <w:t>A</w:t>
            </w:r>
            <w:r w:rsidR="00DB36B5" w:rsidRPr="0077690D">
              <w:rPr>
                <w:rFonts w:cs="Arial"/>
                <w:bCs/>
                <w:sz w:val="24"/>
                <w:szCs w:val="24"/>
              </w:rPr>
              <w:t xml:space="preserve">ccountability and responsibility are set out in more detail in the Information Governance </w:t>
            </w:r>
            <w:r>
              <w:rPr>
                <w:rFonts w:cs="Arial"/>
                <w:bCs/>
                <w:sz w:val="24"/>
                <w:szCs w:val="24"/>
              </w:rPr>
              <w:t>Strategy and the Information Governance Policy and Management Framework</w:t>
            </w:r>
            <w:r w:rsidR="00DB36B5" w:rsidRPr="0077690D">
              <w:rPr>
                <w:rFonts w:cs="Arial"/>
                <w:bCs/>
                <w:sz w:val="24"/>
                <w:szCs w:val="24"/>
              </w:rPr>
              <w:t xml:space="preserve"> which must be read in conjunction with this policy.</w:t>
            </w:r>
          </w:p>
          <w:p w:rsidR="00614F45" w:rsidRPr="0077690D" w:rsidRDefault="00614F45" w:rsidP="0077690D">
            <w:pPr>
              <w:pStyle w:val="BodyTextIndent"/>
              <w:ind w:left="0"/>
              <w:jc w:val="both"/>
              <w:rPr>
                <w:rFonts w:cs="Arial"/>
                <w:bCs/>
                <w:sz w:val="24"/>
                <w:szCs w:val="24"/>
              </w:rPr>
            </w:pPr>
          </w:p>
          <w:p w:rsidR="00614F45" w:rsidRPr="0077690D" w:rsidRDefault="00614F45" w:rsidP="0077690D">
            <w:pPr>
              <w:pStyle w:val="BodyTextIndent"/>
              <w:ind w:left="0"/>
              <w:rPr>
                <w:rFonts w:cs="Arial"/>
                <w:bCs/>
                <w:sz w:val="24"/>
                <w:szCs w:val="24"/>
              </w:rPr>
            </w:pPr>
            <w:r w:rsidRPr="0077690D">
              <w:rPr>
                <w:rFonts w:cs="Arial"/>
                <w:bCs/>
                <w:sz w:val="24"/>
                <w:szCs w:val="24"/>
              </w:rPr>
              <w:t xml:space="preserve">In respect of compliance with the </w:t>
            </w:r>
            <w:r w:rsidR="004B279B" w:rsidRPr="0077690D">
              <w:rPr>
                <w:rFonts w:cs="Arial"/>
                <w:bCs/>
                <w:sz w:val="24"/>
                <w:szCs w:val="24"/>
              </w:rPr>
              <w:t>FOI</w:t>
            </w:r>
            <w:r w:rsidRPr="0077690D">
              <w:rPr>
                <w:rFonts w:cs="Arial"/>
                <w:bCs/>
                <w:sz w:val="24"/>
                <w:szCs w:val="24"/>
              </w:rPr>
              <w:t xml:space="preserve"> Act and </w:t>
            </w:r>
            <w:r w:rsidR="004B279B" w:rsidRPr="0077690D">
              <w:rPr>
                <w:rFonts w:cs="Arial"/>
                <w:bCs/>
                <w:sz w:val="24"/>
                <w:szCs w:val="24"/>
              </w:rPr>
              <w:t>EIR</w:t>
            </w:r>
            <w:r w:rsidRPr="0077690D">
              <w:rPr>
                <w:rFonts w:cs="Arial"/>
                <w:bCs/>
                <w:sz w:val="24"/>
                <w:szCs w:val="24"/>
              </w:rPr>
              <w:t xml:space="preserve"> and</w:t>
            </w:r>
            <w:r w:rsidR="00AD28D8" w:rsidRPr="0077690D">
              <w:rPr>
                <w:rFonts w:cs="Arial"/>
                <w:bCs/>
                <w:sz w:val="24"/>
                <w:szCs w:val="24"/>
              </w:rPr>
              <w:t>,</w:t>
            </w:r>
            <w:r w:rsidR="004B279B" w:rsidRPr="0077690D">
              <w:rPr>
                <w:rFonts w:cs="Arial"/>
                <w:bCs/>
                <w:sz w:val="24"/>
                <w:szCs w:val="24"/>
              </w:rPr>
              <w:t xml:space="preserve"> in particular with</w:t>
            </w:r>
            <w:r w:rsidRPr="0077690D">
              <w:rPr>
                <w:rFonts w:cs="Arial"/>
                <w:bCs/>
                <w:sz w:val="24"/>
                <w:szCs w:val="24"/>
              </w:rPr>
              <w:t xml:space="preserve"> the processing of requests and holding of information</w:t>
            </w:r>
            <w:r w:rsidR="00AD28D8" w:rsidRPr="0077690D">
              <w:rPr>
                <w:rFonts w:cs="Arial"/>
                <w:bCs/>
                <w:sz w:val="24"/>
                <w:szCs w:val="24"/>
              </w:rPr>
              <w:t>,</w:t>
            </w:r>
            <w:r w:rsidRPr="0077690D">
              <w:rPr>
                <w:rFonts w:cs="Arial"/>
                <w:bCs/>
                <w:sz w:val="24"/>
                <w:szCs w:val="24"/>
              </w:rPr>
              <w:t xml:space="preserve"> </w:t>
            </w:r>
            <w:r w:rsidR="007C0168" w:rsidRPr="0077690D">
              <w:rPr>
                <w:rFonts w:cs="Arial"/>
                <w:bCs/>
                <w:sz w:val="24"/>
                <w:szCs w:val="24"/>
              </w:rPr>
              <w:t xml:space="preserve"> all employees have the following </w:t>
            </w:r>
            <w:r w:rsidR="00140C40" w:rsidRPr="0077690D">
              <w:rPr>
                <w:rFonts w:cs="Arial"/>
                <w:bCs/>
                <w:sz w:val="24"/>
                <w:szCs w:val="24"/>
              </w:rPr>
              <w:t xml:space="preserve">specific </w:t>
            </w:r>
            <w:r w:rsidR="007C0168" w:rsidRPr="0077690D">
              <w:rPr>
                <w:rFonts w:cs="Arial"/>
                <w:bCs/>
                <w:sz w:val="24"/>
                <w:szCs w:val="24"/>
              </w:rPr>
              <w:t>responsibilities:</w:t>
            </w:r>
          </w:p>
          <w:p w:rsidR="0044522F" w:rsidRPr="0077690D" w:rsidRDefault="0044522F" w:rsidP="0077690D">
            <w:pPr>
              <w:pStyle w:val="BodyTextIndent"/>
              <w:ind w:left="0"/>
              <w:jc w:val="both"/>
              <w:rPr>
                <w:rFonts w:cs="Arial"/>
                <w:bCs/>
                <w:sz w:val="24"/>
                <w:szCs w:val="24"/>
              </w:rPr>
            </w:pPr>
          </w:p>
          <w:p w:rsidR="00614F45" w:rsidRPr="0077690D" w:rsidRDefault="0044522F" w:rsidP="0077690D">
            <w:pPr>
              <w:pStyle w:val="BodyTextIndent"/>
              <w:numPr>
                <w:ilvl w:val="0"/>
                <w:numId w:val="12"/>
              </w:numPr>
              <w:jc w:val="both"/>
              <w:rPr>
                <w:rFonts w:cs="Arial"/>
                <w:bCs/>
                <w:sz w:val="24"/>
                <w:szCs w:val="24"/>
              </w:rPr>
            </w:pPr>
            <w:r w:rsidRPr="0077690D">
              <w:rPr>
                <w:rFonts w:cs="Arial"/>
                <w:bCs/>
                <w:sz w:val="24"/>
                <w:szCs w:val="24"/>
              </w:rPr>
              <w:t>Be aware of the CCG procedure for dealing with FOI and EIR requests</w:t>
            </w:r>
            <w:r w:rsidR="00133473" w:rsidRPr="0077690D">
              <w:rPr>
                <w:rFonts w:cs="Arial"/>
                <w:bCs/>
                <w:sz w:val="24"/>
                <w:szCs w:val="24"/>
              </w:rPr>
              <w:t>.</w:t>
            </w:r>
          </w:p>
          <w:p w:rsidR="00614F45" w:rsidRPr="0077690D" w:rsidRDefault="00A354DB" w:rsidP="0077690D">
            <w:pPr>
              <w:pStyle w:val="BodyTextIndent"/>
              <w:numPr>
                <w:ilvl w:val="0"/>
                <w:numId w:val="11"/>
              </w:numPr>
              <w:jc w:val="both"/>
              <w:rPr>
                <w:rFonts w:cs="Arial"/>
                <w:bCs/>
                <w:sz w:val="24"/>
                <w:szCs w:val="24"/>
              </w:rPr>
            </w:pPr>
            <w:r w:rsidRPr="0077690D">
              <w:rPr>
                <w:rFonts w:cs="Arial"/>
                <w:bCs/>
                <w:sz w:val="24"/>
                <w:szCs w:val="24"/>
              </w:rPr>
              <w:t>Be</w:t>
            </w:r>
            <w:r w:rsidR="00614F45" w:rsidRPr="0077690D">
              <w:rPr>
                <w:rFonts w:cs="Arial"/>
                <w:bCs/>
                <w:sz w:val="24"/>
                <w:szCs w:val="24"/>
              </w:rPr>
              <w:t xml:space="preserve"> aware </w:t>
            </w:r>
            <w:r w:rsidR="00F35281" w:rsidRPr="0077690D">
              <w:rPr>
                <w:rFonts w:cs="Arial"/>
                <w:bCs/>
                <w:sz w:val="24"/>
                <w:szCs w:val="24"/>
              </w:rPr>
              <w:t>what constitutes</w:t>
            </w:r>
            <w:r w:rsidR="00614F45" w:rsidRPr="0077690D">
              <w:rPr>
                <w:rFonts w:cs="Arial"/>
                <w:bCs/>
                <w:sz w:val="24"/>
                <w:szCs w:val="24"/>
              </w:rPr>
              <w:t xml:space="preserve"> a</w:t>
            </w:r>
            <w:r w:rsidR="00AD28D8" w:rsidRPr="0077690D">
              <w:rPr>
                <w:rFonts w:cs="Arial"/>
                <w:bCs/>
                <w:sz w:val="24"/>
                <w:szCs w:val="24"/>
              </w:rPr>
              <w:t>n</w:t>
            </w:r>
            <w:r w:rsidR="00614F45" w:rsidRPr="0077690D">
              <w:rPr>
                <w:rFonts w:cs="Arial"/>
                <w:bCs/>
                <w:sz w:val="24"/>
                <w:szCs w:val="24"/>
              </w:rPr>
              <w:t xml:space="preserve"> FOI or EIR request</w:t>
            </w:r>
            <w:r w:rsidR="00133473" w:rsidRPr="0077690D">
              <w:rPr>
                <w:rFonts w:cs="Arial"/>
                <w:bCs/>
                <w:sz w:val="24"/>
                <w:szCs w:val="24"/>
              </w:rPr>
              <w:t>.</w:t>
            </w:r>
          </w:p>
          <w:p w:rsidR="004B279B" w:rsidRPr="0077690D" w:rsidRDefault="004B279B" w:rsidP="0077690D">
            <w:pPr>
              <w:pStyle w:val="BodyTextIndent"/>
              <w:numPr>
                <w:ilvl w:val="0"/>
                <w:numId w:val="11"/>
              </w:numPr>
              <w:ind w:hanging="323"/>
              <w:rPr>
                <w:rFonts w:cs="Arial"/>
                <w:bCs/>
                <w:sz w:val="24"/>
                <w:szCs w:val="24"/>
              </w:rPr>
            </w:pPr>
            <w:r w:rsidRPr="0077690D">
              <w:rPr>
                <w:rFonts w:cs="Arial"/>
                <w:bCs/>
                <w:sz w:val="24"/>
                <w:szCs w:val="24"/>
              </w:rPr>
              <w:t xml:space="preserve">Be aware of the key elements of the FOI Act and EIR such </w:t>
            </w:r>
            <w:r w:rsidR="00E4488E" w:rsidRPr="0077690D">
              <w:rPr>
                <w:rFonts w:cs="Arial"/>
                <w:bCs/>
                <w:sz w:val="24"/>
                <w:szCs w:val="24"/>
              </w:rPr>
              <w:t xml:space="preserve">as </w:t>
            </w:r>
            <w:r w:rsidRPr="0077690D">
              <w:rPr>
                <w:rFonts w:cs="Arial"/>
                <w:bCs/>
                <w:sz w:val="24"/>
                <w:szCs w:val="24"/>
              </w:rPr>
              <w:t xml:space="preserve">the 20 </w:t>
            </w:r>
            <w:r w:rsidR="00133473" w:rsidRPr="0077690D">
              <w:rPr>
                <w:rFonts w:cs="Arial"/>
                <w:bCs/>
                <w:sz w:val="24"/>
                <w:szCs w:val="24"/>
              </w:rPr>
              <w:t xml:space="preserve">working </w:t>
            </w:r>
            <w:r w:rsidRPr="0077690D">
              <w:rPr>
                <w:rFonts w:cs="Arial"/>
                <w:bCs/>
                <w:sz w:val="24"/>
                <w:szCs w:val="24"/>
              </w:rPr>
              <w:t>day deadline for responding to requests</w:t>
            </w:r>
          </w:p>
          <w:p w:rsidR="00614F45" w:rsidRPr="0077690D" w:rsidRDefault="004B279B" w:rsidP="0077690D">
            <w:pPr>
              <w:pStyle w:val="BodyTextIndent"/>
              <w:numPr>
                <w:ilvl w:val="0"/>
                <w:numId w:val="11"/>
              </w:numPr>
              <w:ind w:hanging="323"/>
              <w:jc w:val="both"/>
              <w:rPr>
                <w:rFonts w:cs="Arial"/>
                <w:bCs/>
                <w:sz w:val="24"/>
                <w:szCs w:val="24"/>
              </w:rPr>
            </w:pPr>
            <w:r w:rsidRPr="0077690D">
              <w:rPr>
                <w:rFonts w:cs="Arial"/>
                <w:bCs/>
                <w:sz w:val="24"/>
                <w:szCs w:val="24"/>
              </w:rPr>
              <w:t>That w</w:t>
            </w:r>
            <w:r w:rsidR="00614F45" w:rsidRPr="0077690D">
              <w:rPr>
                <w:rFonts w:cs="Arial"/>
                <w:bCs/>
                <w:sz w:val="24"/>
                <w:szCs w:val="24"/>
              </w:rPr>
              <w:t xml:space="preserve">here </w:t>
            </w:r>
            <w:r w:rsidR="00694CE7" w:rsidRPr="0077690D">
              <w:rPr>
                <w:rFonts w:cs="Arial"/>
                <w:bCs/>
                <w:sz w:val="24"/>
                <w:szCs w:val="24"/>
              </w:rPr>
              <w:t>a</w:t>
            </w:r>
            <w:r w:rsidR="00993F6D" w:rsidRPr="0077690D">
              <w:rPr>
                <w:rFonts w:cs="Arial"/>
                <w:bCs/>
                <w:sz w:val="24"/>
                <w:szCs w:val="24"/>
              </w:rPr>
              <w:t>n</w:t>
            </w:r>
            <w:r w:rsidR="00694CE7" w:rsidRPr="0077690D">
              <w:rPr>
                <w:rFonts w:cs="Arial"/>
                <w:bCs/>
                <w:sz w:val="24"/>
                <w:szCs w:val="24"/>
              </w:rPr>
              <w:t xml:space="preserve"> employee</w:t>
            </w:r>
            <w:r w:rsidR="00614F45" w:rsidRPr="0077690D">
              <w:rPr>
                <w:rFonts w:cs="Arial"/>
                <w:bCs/>
                <w:sz w:val="24"/>
                <w:szCs w:val="24"/>
              </w:rPr>
              <w:t xml:space="preserve"> </w:t>
            </w:r>
            <w:r w:rsidR="00694CE7" w:rsidRPr="0077690D">
              <w:rPr>
                <w:rFonts w:cs="Arial"/>
                <w:bCs/>
                <w:sz w:val="24"/>
                <w:szCs w:val="24"/>
              </w:rPr>
              <w:t>is</w:t>
            </w:r>
            <w:r w:rsidR="00614F45" w:rsidRPr="0077690D">
              <w:rPr>
                <w:rFonts w:cs="Arial"/>
                <w:bCs/>
                <w:sz w:val="24"/>
                <w:szCs w:val="24"/>
              </w:rPr>
              <w:t xml:space="preserve"> in receipt of </w:t>
            </w:r>
            <w:r w:rsidR="007C0168" w:rsidRPr="0077690D">
              <w:rPr>
                <w:rFonts w:cs="Arial"/>
                <w:bCs/>
                <w:sz w:val="24"/>
                <w:szCs w:val="24"/>
              </w:rPr>
              <w:t xml:space="preserve">what constitutes a FOI or EIR </w:t>
            </w:r>
            <w:r w:rsidR="00614F45" w:rsidRPr="0077690D">
              <w:rPr>
                <w:rFonts w:cs="Arial"/>
                <w:bCs/>
                <w:sz w:val="24"/>
                <w:szCs w:val="24"/>
              </w:rPr>
              <w:t xml:space="preserve">request </w:t>
            </w:r>
            <w:r w:rsidR="00993F6D" w:rsidRPr="0077690D">
              <w:rPr>
                <w:rFonts w:cs="Arial"/>
                <w:bCs/>
                <w:sz w:val="24"/>
                <w:szCs w:val="24"/>
              </w:rPr>
              <w:t xml:space="preserve">that employee </w:t>
            </w:r>
            <w:r w:rsidR="00614F45" w:rsidRPr="0077690D">
              <w:rPr>
                <w:rFonts w:cs="Arial"/>
                <w:bCs/>
                <w:sz w:val="24"/>
                <w:szCs w:val="24"/>
              </w:rPr>
              <w:t>pass</w:t>
            </w:r>
            <w:r w:rsidR="00993F6D" w:rsidRPr="0077690D">
              <w:rPr>
                <w:rFonts w:cs="Arial"/>
                <w:bCs/>
                <w:sz w:val="24"/>
                <w:szCs w:val="24"/>
              </w:rPr>
              <w:t>es</w:t>
            </w:r>
            <w:r w:rsidR="007C0168" w:rsidRPr="0077690D">
              <w:rPr>
                <w:rFonts w:cs="Arial"/>
                <w:bCs/>
                <w:sz w:val="24"/>
                <w:szCs w:val="24"/>
              </w:rPr>
              <w:t xml:space="preserve"> it</w:t>
            </w:r>
            <w:r w:rsidR="00614F45" w:rsidRPr="0077690D">
              <w:rPr>
                <w:rFonts w:cs="Arial"/>
                <w:bCs/>
                <w:sz w:val="24"/>
                <w:szCs w:val="24"/>
              </w:rPr>
              <w:t xml:space="preserve"> on to the</w:t>
            </w:r>
            <w:r w:rsidR="00A354DB" w:rsidRPr="0077690D">
              <w:rPr>
                <w:rFonts w:cs="Arial"/>
                <w:bCs/>
                <w:sz w:val="24"/>
                <w:szCs w:val="24"/>
              </w:rPr>
              <w:t xml:space="preserve"> FOI/EIR processing</w:t>
            </w:r>
            <w:r w:rsidR="00614F45" w:rsidRPr="0077690D">
              <w:rPr>
                <w:rFonts w:cs="Arial"/>
                <w:bCs/>
                <w:sz w:val="24"/>
                <w:szCs w:val="24"/>
              </w:rPr>
              <w:t xml:space="preserve"> team as soon as possible</w:t>
            </w:r>
            <w:r w:rsidR="00133473" w:rsidRPr="0077690D">
              <w:rPr>
                <w:rFonts w:cs="Arial"/>
                <w:bCs/>
                <w:sz w:val="24"/>
                <w:szCs w:val="24"/>
              </w:rPr>
              <w:t>.</w:t>
            </w:r>
          </w:p>
          <w:p w:rsidR="00614F45" w:rsidRPr="0077690D" w:rsidRDefault="004B279B" w:rsidP="0077690D">
            <w:pPr>
              <w:pStyle w:val="BodyTextIndent"/>
              <w:numPr>
                <w:ilvl w:val="0"/>
                <w:numId w:val="11"/>
              </w:numPr>
              <w:ind w:hanging="323"/>
              <w:jc w:val="both"/>
              <w:rPr>
                <w:rFonts w:cs="Arial"/>
                <w:bCs/>
                <w:sz w:val="24"/>
                <w:szCs w:val="24"/>
              </w:rPr>
            </w:pPr>
            <w:r w:rsidRPr="0077690D">
              <w:rPr>
                <w:rFonts w:cs="Arial"/>
                <w:bCs/>
                <w:sz w:val="24"/>
                <w:szCs w:val="24"/>
              </w:rPr>
              <w:t>That w</w:t>
            </w:r>
            <w:r w:rsidR="00614F45" w:rsidRPr="0077690D">
              <w:rPr>
                <w:rFonts w:cs="Arial"/>
                <w:bCs/>
                <w:sz w:val="24"/>
                <w:szCs w:val="24"/>
              </w:rPr>
              <w:t>h</w:t>
            </w:r>
            <w:r w:rsidR="007C0168" w:rsidRPr="0077690D">
              <w:rPr>
                <w:rFonts w:cs="Arial"/>
                <w:bCs/>
                <w:sz w:val="24"/>
                <w:szCs w:val="24"/>
              </w:rPr>
              <w:t xml:space="preserve">ere </w:t>
            </w:r>
            <w:r w:rsidR="00694CE7" w:rsidRPr="0077690D">
              <w:rPr>
                <w:rFonts w:cs="Arial"/>
                <w:bCs/>
                <w:sz w:val="24"/>
                <w:szCs w:val="24"/>
              </w:rPr>
              <w:t>an employee</w:t>
            </w:r>
            <w:r w:rsidR="007C0168" w:rsidRPr="0077690D">
              <w:rPr>
                <w:rFonts w:cs="Arial"/>
                <w:bCs/>
                <w:sz w:val="24"/>
                <w:szCs w:val="24"/>
              </w:rPr>
              <w:t xml:space="preserve"> </w:t>
            </w:r>
            <w:r w:rsidR="00993F6D" w:rsidRPr="0077690D">
              <w:rPr>
                <w:rFonts w:cs="Arial"/>
                <w:bCs/>
                <w:sz w:val="24"/>
                <w:szCs w:val="24"/>
              </w:rPr>
              <w:t xml:space="preserve">is </w:t>
            </w:r>
            <w:r w:rsidR="007C0168" w:rsidRPr="0077690D">
              <w:rPr>
                <w:rFonts w:cs="Arial"/>
                <w:bCs/>
                <w:sz w:val="24"/>
                <w:szCs w:val="24"/>
              </w:rPr>
              <w:t>in any doubt</w:t>
            </w:r>
            <w:r w:rsidR="00694CE7" w:rsidRPr="0077690D">
              <w:rPr>
                <w:rFonts w:cs="Arial"/>
                <w:bCs/>
                <w:sz w:val="24"/>
                <w:szCs w:val="24"/>
              </w:rPr>
              <w:t xml:space="preserve"> </w:t>
            </w:r>
            <w:r w:rsidR="007C0168" w:rsidRPr="0077690D">
              <w:rPr>
                <w:rFonts w:cs="Arial"/>
                <w:bCs/>
                <w:sz w:val="24"/>
                <w:szCs w:val="24"/>
              </w:rPr>
              <w:t>wh</w:t>
            </w:r>
            <w:r w:rsidR="00694CE7" w:rsidRPr="0077690D">
              <w:rPr>
                <w:rFonts w:cs="Arial"/>
                <w:bCs/>
                <w:sz w:val="24"/>
                <w:szCs w:val="24"/>
              </w:rPr>
              <w:t>e</w:t>
            </w:r>
            <w:r w:rsidR="007C0168" w:rsidRPr="0077690D">
              <w:rPr>
                <w:rFonts w:cs="Arial"/>
                <w:bCs/>
                <w:sz w:val="24"/>
                <w:szCs w:val="24"/>
              </w:rPr>
              <w:t xml:space="preserve">ther a request </w:t>
            </w:r>
            <w:r w:rsidR="00993F6D" w:rsidRPr="0077690D">
              <w:rPr>
                <w:rFonts w:cs="Arial"/>
                <w:bCs/>
                <w:sz w:val="24"/>
                <w:szCs w:val="24"/>
              </w:rPr>
              <w:t xml:space="preserve">is a request under FOI or EIR that employee must </w:t>
            </w:r>
            <w:r w:rsidR="00614F45" w:rsidRPr="0077690D">
              <w:rPr>
                <w:rFonts w:cs="Arial"/>
                <w:bCs/>
                <w:sz w:val="24"/>
                <w:szCs w:val="24"/>
              </w:rPr>
              <w:t>seek guidance</w:t>
            </w:r>
            <w:r w:rsidR="00AD28D8" w:rsidRPr="0077690D">
              <w:rPr>
                <w:rFonts w:cs="Arial"/>
                <w:bCs/>
                <w:sz w:val="24"/>
                <w:szCs w:val="24"/>
              </w:rPr>
              <w:t xml:space="preserve"> </w:t>
            </w:r>
            <w:r w:rsidR="00B95CBD" w:rsidRPr="0077690D">
              <w:rPr>
                <w:rFonts w:cs="Arial"/>
                <w:bCs/>
                <w:sz w:val="24"/>
                <w:szCs w:val="24"/>
              </w:rPr>
              <w:t xml:space="preserve">as soon as possible </w:t>
            </w:r>
            <w:r w:rsidR="00F846A4" w:rsidRPr="0077690D">
              <w:rPr>
                <w:rFonts w:cs="Arial"/>
                <w:bCs/>
                <w:sz w:val="24"/>
                <w:szCs w:val="24"/>
              </w:rPr>
              <w:t>(</w:t>
            </w:r>
            <w:r w:rsidR="00AD28D8" w:rsidRPr="0077690D">
              <w:rPr>
                <w:rFonts w:cs="Arial"/>
                <w:bCs/>
                <w:sz w:val="24"/>
                <w:szCs w:val="24"/>
              </w:rPr>
              <w:t>S</w:t>
            </w:r>
            <w:r w:rsidR="00614F45" w:rsidRPr="0077690D">
              <w:rPr>
                <w:rFonts w:cs="Arial"/>
                <w:bCs/>
                <w:sz w:val="24"/>
                <w:szCs w:val="24"/>
              </w:rPr>
              <w:t xml:space="preserve">ee </w:t>
            </w:r>
            <w:r w:rsidR="00F72170">
              <w:rPr>
                <w:rFonts w:cs="Arial"/>
                <w:bCs/>
                <w:sz w:val="24"/>
                <w:szCs w:val="24"/>
              </w:rPr>
              <w:t>S</w:t>
            </w:r>
            <w:r w:rsidR="00614F45" w:rsidRPr="0077690D">
              <w:rPr>
                <w:rFonts w:cs="Arial"/>
                <w:bCs/>
                <w:sz w:val="24"/>
                <w:szCs w:val="24"/>
              </w:rPr>
              <w:t>ection 1</w:t>
            </w:r>
            <w:r w:rsidR="00F72170">
              <w:rPr>
                <w:rFonts w:cs="Arial"/>
                <w:bCs/>
                <w:sz w:val="24"/>
                <w:szCs w:val="24"/>
              </w:rPr>
              <w:t>7 of this policy (Help for Staff)</w:t>
            </w:r>
            <w:r w:rsidR="00133473" w:rsidRPr="0077690D">
              <w:rPr>
                <w:rFonts w:cs="Arial"/>
                <w:bCs/>
                <w:sz w:val="24"/>
                <w:szCs w:val="24"/>
              </w:rPr>
              <w:t>.</w:t>
            </w:r>
          </w:p>
          <w:p w:rsidR="00614F45" w:rsidRPr="0077690D" w:rsidRDefault="004B279B" w:rsidP="0077690D">
            <w:pPr>
              <w:pStyle w:val="BodyTextIndent"/>
              <w:numPr>
                <w:ilvl w:val="0"/>
                <w:numId w:val="11"/>
              </w:numPr>
              <w:ind w:hanging="323"/>
              <w:rPr>
                <w:rFonts w:cs="Arial"/>
                <w:bCs/>
                <w:sz w:val="24"/>
                <w:szCs w:val="24"/>
              </w:rPr>
            </w:pPr>
            <w:r w:rsidRPr="0077690D">
              <w:rPr>
                <w:rFonts w:cs="Arial"/>
                <w:bCs/>
                <w:sz w:val="24"/>
                <w:szCs w:val="24"/>
              </w:rPr>
              <w:t>That w</w:t>
            </w:r>
            <w:r w:rsidR="00614F45" w:rsidRPr="0077690D">
              <w:rPr>
                <w:rFonts w:cs="Arial"/>
                <w:bCs/>
                <w:sz w:val="24"/>
                <w:szCs w:val="24"/>
              </w:rPr>
              <w:t xml:space="preserve">here </w:t>
            </w:r>
            <w:r w:rsidR="007C0168" w:rsidRPr="0077690D">
              <w:rPr>
                <w:rFonts w:cs="Arial"/>
                <w:bCs/>
                <w:sz w:val="24"/>
                <w:szCs w:val="24"/>
              </w:rPr>
              <w:t>a</w:t>
            </w:r>
            <w:r w:rsidR="00694CE7" w:rsidRPr="0077690D">
              <w:rPr>
                <w:rFonts w:cs="Arial"/>
                <w:bCs/>
                <w:sz w:val="24"/>
                <w:szCs w:val="24"/>
              </w:rPr>
              <w:t xml:space="preserve">n employee </w:t>
            </w:r>
            <w:r w:rsidR="007C0168" w:rsidRPr="0077690D">
              <w:rPr>
                <w:rFonts w:cs="Arial"/>
                <w:bCs/>
                <w:sz w:val="24"/>
                <w:szCs w:val="24"/>
              </w:rPr>
              <w:t xml:space="preserve">is asked for information from the </w:t>
            </w:r>
            <w:r w:rsidR="00A354DB" w:rsidRPr="0077690D">
              <w:rPr>
                <w:rFonts w:cs="Arial"/>
                <w:bCs/>
                <w:sz w:val="24"/>
                <w:szCs w:val="24"/>
              </w:rPr>
              <w:t>FOI/EIR processing team</w:t>
            </w:r>
            <w:r w:rsidR="007C0168" w:rsidRPr="0077690D">
              <w:rPr>
                <w:rFonts w:cs="Arial"/>
                <w:bCs/>
                <w:sz w:val="24"/>
                <w:szCs w:val="24"/>
              </w:rPr>
              <w:t xml:space="preserve"> </w:t>
            </w:r>
            <w:r w:rsidR="00BD4731" w:rsidRPr="0077690D">
              <w:rPr>
                <w:rFonts w:cs="Arial"/>
                <w:bCs/>
                <w:sz w:val="24"/>
                <w:szCs w:val="24"/>
              </w:rPr>
              <w:t>or IG service provider</w:t>
            </w:r>
            <w:r w:rsidR="00B95CBD" w:rsidRPr="0077690D">
              <w:rPr>
                <w:rFonts w:cs="Arial"/>
                <w:bCs/>
                <w:sz w:val="24"/>
                <w:szCs w:val="24"/>
              </w:rPr>
              <w:t>,</w:t>
            </w:r>
            <w:r w:rsidR="00BD4731" w:rsidRPr="0077690D">
              <w:rPr>
                <w:rFonts w:cs="Arial"/>
                <w:bCs/>
                <w:sz w:val="24"/>
                <w:szCs w:val="24"/>
              </w:rPr>
              <w:t xml:space="preserve"> </w:t>
            </w:r>
            <w:r w:rsidR="00D13B9A" w:rsidRPr="0077690D">
              <w:rPr>
                <w:rFonts w:cs="Arial"/>
                <w:bCs/>
                <w:sz w:val="24"/>
                <w:szCs w:val="24"/>
              </w:rPr>
              <w:t xml:space="preserve">that employee must </w:t>
            </w:r>
            <w:r w:rsidR="00694CE7" w:rsidRPr="0077690D">
              <w:rPr>
                <w:rFonts w:cs="Arial"/>
                <w:bCs/>
                <w:sz w:val="24"/>
                <w:szCs w:val="24"/>
              </w:rPr>
              <w:t>either</w:t>
            </w:r>
            <w:r w:rsidR="005E786F" w:rsidRPr="0077690D">
              <w:rPr>
                <w:rFonts w:cs="Arial"/>
                <w:bCs/>
                <w:sz w:val="24"/>
                <w:szCs w:val="24"/>
              </w:rPr>
              <w:t>:</w:t>
            </w:r>
            <w:r w:rsidR="00694CE7" w:rsidRPr="0077690D">
              <w:rPr>
                <w:rFonts w:cs="Arial"/>
                <w:bCs/>
                <w:sz w:val="24"/>
                <w:szCs w:val="24"/>
              </w:rPr>
              <w:t xml:space="preserve"> </w:t>
            </w:r>
            <w:r w:rsidR="007C0168" w:rsidRPr="0077690D">
              <w:rPr>
                <w:rFonts w:cs="Arial"/>
                <w:bCs/>
                <w:sz w:val="24"/>
                <w:szCs w:val="24"/>
              </w:rPr>
              <w:t>provide information (in line with the agreed procedure for doing so)</w:t>
            </w:r>
            <w:r w:rsidR="005E786F" w:rsidRPr="0077690D">
              <w:rPr>
                <w:rFonts w:cs="Arial"/>
                <w:bCs/>
                <w:sz w:val="24"/>
                <w:szCs w:val="24"/>
              </w:rPr>
              <w:t>,</w:t>
            </w:r>
            <w:r w:rsidR="007C0168" w:rsidRPr="0077690D">
              <w:rPr>
                <w:rFonts w:cs="Arial"/>
                <w:bCs/>
                <w:sz w:val="24"/>
                <w:szCs w:val="24"/>
              </w:rPr>
              <w:t xml:space="preserve"> inform the </w:t>
            </w:r>
            <w:r w:rsidR="00B95CBD" w:rsidRPr="0077690D">
              <w:rPr>
                <w:rFonts w:cs="Arial"/>
                <w:bCs/>
                <w:sz w:val="24"/>
                <w:szCs w:val="24"/>
              </w:rPr>
              <w:t xml:space="preserve">FOI/EIR processing </w:t>
            </w:r>
            <w:r w:rsidR="00B95CBD" w:rsidRPr="0077690D">
              <w:rPr>
                <w:rFonts w:cs="Arial"/>
                <w:bCs/>
                <w:sz w:val="24"/>
                <w:szCs w:val="24"/>
              </w:rPr>
              <w:lastRenderedPageBreak/>
              <w:t>team that he/she</w:t>
            </w:r>
            <w:r w:rsidR="007C0168" w:rsidRPr="0077690D">
              <w:rPr>
                <w:rFonts w:cs="Arial"/>
                <w:bCs/>
                <w:sz w:val="24"/>
                <w:szCs w:val="24"/>
              </w:rPr>
              <w:t xml:space="preserve"> do</w:t>
            </w:r>
            <w:r w:rsidR="00B95CBD" w:rsidRPr="0077690D">
              <w:rPr>
                <w:rFonts w:cs="Arial"/>
                <w:bCs/>
                <w:sz w:val="24"/>
                <w:szCs w:val="24"/>
              </w:rPr>
              <w:t>es</w:t>
            </w:r>
            <w:r w:rsidR="007C0168" w:rsidRPr="0077690D">
              <w:rPr>
                <w:rFonts w:cs="Arial"/>
                <w:bCs/>
                <w:sz w:val="24"/>
                <w:szCs w:val="24"/>
              </w:rPr>
              <w:t xml:space="preserve"> not hold the information</w:t>
            </w:r>
            <w:r w:rsidR="005E786F" w:rsidRPr="0077690D">
              <w:rPr>
                <w:rFonts w:cs="Arial"/>
                <w:bCs/>
                <w:sz w:val="24"/>
                <w:szCs w:val="24"/>
              </w:rPr>
              <w:t>,</w:t>
            </w:r>
            <w:r w:rsidR="007C0168" w:rsidRPr="0077690D">
              <w:rPr>
                <w:rFonts w:cs="Arial"/>
                <w:bCs/>
                <w:sz w:val="24"/>
                <w:szCs w:val="24"/>
              </w:rPr>
              <w:t xml:space="preserve"> refer </w:t>
            </w:r>
            <w:r w:rsidR="00D13B9A" w:rsidRPr="0077690D">
              <w:rPr>
                <w:rFonts w:cs="Arial"/>
                <w:bCs/>
                <w:sz w:val="24"/>
                <w:szCs w:val="24"/>
              </w:rPr>
              <w:t>the FOI/EIR processing team</w:t>
            </w:r>
            <w:r w:rsidR="007C0168" w:rsidRPr="0077690D">
              <w:rPr>
                <w:rFonts w:cs="Arial"/>
                <w:bCs/>
                <w:sz w:val="24"/>
                <w:szCs w:val="24"/>
              </w:rPr>
              <w:t xml:space="preserve"> to the </w:t>
            </w:r>
            <w:r w:rsidR="00B95CBD" w:rsidRPr="0077690D">
              <w:rPr>
                <w:rFonts w:cs="Arial"/>
                <w:bCs/>
                <w:sz w:val="24"/>
                <w:szCs w:val="24"/>
              </w:rPr>
              <w:t xml:space="preserve">member of </w:t>
            </w:r>
            <w:r w:rsidR="007C0168" w:rsidRPr="0077690D">
              <w:rPr>
                <w:rFonts w:cs="Arial"/>
                <w:bCs/>
                <w:sz w:val="24"/>
                <w:szCs w:val="24"/>
              </w:rPr>
              <w:t xml:space="preserve">staff that may </w:t>
            </w:r>
            <w:r w:rsidR="00B95CBD" w:rsidRPr="0077690D">
              <w:rPr>
                <w:rFonts w:cs="Arial"/>
                <w:bCs/>
                <w:sz w:val="24"/>
                <w:szCs w:val="24"/>
              </w:rPr>
              <w:t>hold the information</w:t>
            </w:r>
            <w:r w:rsidR="005E786F" w:rsidRPr="0077690D">
              <w:rPr>
                <w:rFonts w:cs="Arial"/>
                <w:bCs/>
                <w:sz w:val="24"/>
                <w:szCs w:val="24"/>
              </w:rPr>
              <w:t>, liaise with the relevant CCG contact about providing the information</w:t>
            </w:r>
            <w:r w:rsidR="00133473" w:rsidRPr="0077690D">
              <w:rPr>
                <w:rFonts w:cs="Arial"/>
                <w:bCs/>
                <w:sz w:val="24"/>
                <w:szCs w:val="24"/>
              </w:rPr>
              <w:t>.</w:t>
            </w:r>
          </w:p>
          <w:p w:rsidR="007C0168" w:rsidRPr="0077690D" w:rsidRDefault="004B279B" w:rsidP="0077690D">
            <w:pPr>
              <w:pStyle w:val="BodyTextIndent"/>
              <w:numPr>
                <w:ilvl w:val="0"/>
                <w:numId w:val="11"/>
              </w:numPr>
              <w:ind w:hanging="323"/>
              <w:rPr>
                <w:rFonts w:cs="Arial"/>
                <w:bCs/>
                <w:sz w:val="24"/>
                <w:szCs w:val="24"/>
              </w:rPr>
            </w:pPr>
            <w:r w:rsidRPr="0077690D">
              <w:rPr>
                <w:rFonts w:cs="Arial"/>
                <w:bCs/>
                <w:sz w:val="24"/>
                <w:szCs w:val="24"/>
              </w:rPr>
              <w:t>That w</w:t>
            </w:r>
            <w:r w:rsidR="007C0168" w:rsidRPr="0077690D">
              <w:rPr>
                <w:rFonts w:cs="Arial"/>
                <w:bCs/>
                <w:sz w:val="24"/>
                <w:szCs w:val="24"/>
              </w:rPr>
              <w:t>here a</w:t>
            </w:r>
            <w:r w:rsidR="00694CE7" w:rsidRPr="0077690D">
              <w:rPr>
                <w:rFonts w:cs="Arial"/>
                <w:bCs/>
                <w:sz w:val="24"/>
                <w:szCs w:val="24"/>
              </w:rPr>
              <w:t xml:space="preserve">n employee </w:t>
            </w:r>
            <w:r w:rsidR="007C0168" w:rsidRPr="0077690D">
              <w:rPr>
                <w:rFonts w:cs="Arial"/>
                <w:bCs/>
                <w:sz w:val="24"/>
                <w:szCs w:val="24"/>
              </w:rPr>
              <w:t xml:space="preserve">holds information </w:t>
            </w:r>
            <w:r w:rsidR="00B95CBD" w:rsidRPr="0077690D">
              <w:rPr>
                <w:rFonts w:cs="Arial"/>
                <w:bCs/>
                <w:sz w:val="24"/>
                <w:szCs w:val="24"/>
              </w:rPr>
              <w:t>which</w:t>
            </w:r>
            <w:r w:rsidR="007C0168" w:rsidRPr="0077690D">
              <w:rPr>
                <w:rFonts w:cs="Arial"/>
                <w:bCs/>
                <w:sz w:val="24"/>
                <w:szCs w:val="24"/>
              </w:rPr>
              <w:t xml:space="preserve"> has been asked for by </w:t>
            </w:r>
            <w:r w:rsidR="00A354DB" w:rsidRPr="0077690D">
              <w:rPr>
                <w:rFonts w:cs="Arial"/>
                <w:bCs/>
                <w:sz w:val="24"/>
                <w:szCs w:val="24"/>
              </w:rPr>
              <w:t>FOI</w:t>
            </w:r>
            <w:r w:rsidR="009C65F8" w:rsidRPr="0077690D">
              <w:rPr>
                <w:rFonts w:cs="Arial"/>
                <w:bCs/>
                <w:sz w:val="24"/>
                <w:szCs w:val="24"/>
              </w:rPr>
              <w:t>/EIR</w:t>
            </w:r>
            <w:r w:rsidR="007C0168" w:rsidRPr="0077690D">
              <w:rPr>
                <w:rFonts w:cs="Arial"/>
                <w:bCs/>
                <w:sz w:val="24"/>
                <w:szCs w:val="24"/>
              </w:rPr>
              <w:t xml:space="preserve"> </w:t>
            </w:r>
            <w:r w:rsidR="009C65F8" w:rsidRPr="0077690D">
              <w:rPr>
                <w:rFonts w:cs="Arial"/>
                <w:bCs/>
                <w:sz w:val="24"/>
                <w:szCs w:val="24"/>
              </w:rPr>
              <w:t>processing team</w:t>
            </w:r>
            <w:r w:rsidR="007C0168" w:rsidRPr="0077690D">
              <w:rPr>
                <w:rFonts w:cs="Arial"/>
                <w:bCs/>
                <w:sz w:val="24"/>
                <w:szCs w:val="24"/>
              </w:rPr>
              <w:t xml:space="preserve"> and the</w:t>
            </w:r>
            <w:r w:rsidR="00694CE7" w:rsidRPr="0077690D">
              <w:rPr>
                <w:rFonts w:cs="Arial"/>
                <w:bCs/>
                <w:sz w:val="24"/>
                <w:szCs w:val="24"/>
              </w:rPr>
              <w:t xml:space="preserve"> employee </w:t>
            </w:r>
            <w:r w:rsidR="007C0168" w:rsidRPr="0077690D">
              <w:rPr>
                <w:rFonts w:cs="Arial"/>
                <w:bCs/>
                <w:sz w:val="24"/>
                <w:szCs w:val="24"/>
              </w:rPr>
              <w:t xml:space="preserve">has concerns as to the release of the information </w:t>
            </w:r>
            <w:r w:rsidRPr="0077690D">
              <w:rPr>
                <w:rFonts w:cs="Arial"/>
                <w:bCs/>
                <w:sz w:val="24"/>
                <w:szCs w:val="24"/>
              </w:rPr>
              <w:t xml:space="preserve">the employee </w:t>
            </w:r>
            <w:r w:rsidR="007C0168" w:rsidRPr="0077690D">
              <w:rPr>
                <w:rFonts w:cs="Arial"/>
                <w:bCs/>
                <w:sz w:val="24"/>
                <w:szCs w:val="24"/>
              </w:rPr>
              <w:t>raise</w:t>
            </w:r>
            <w:r w:rsidRPr="0077690D">
              <w:rPr>
                <w:rFonts w:cs="Arial"/>
                <w:bCs/>
                <w:sz w:val="24"/>
                <w:szCs w:val="24"/>
              </w:rPr>
              <w:t>s</w:t>
            </w:r>
            <w:r w:rsidR="007C0168" w:rsidRPr="0077690D">
              <w:rPr>
                <w:rFonts w:cs="Arial"/>
                <w:bCs/>
                <w:sz w:val="24"/>
                <w:szCs w:val="24"/>
              </w:rPr>
              <w:t xml:space="preserve"> those concerns with the </w:t>
            </w:r>
            <w:r w:rsidR="00B95CBD" w:rsidRPr="0077690D">
              <w:rPr>
                <w:rFonts w:cs="Arial"/>
                <w:bCs/>
                <w:sz w:val="24"/>
                <w:szCs w:val="24"/>
              </w:rPr>
              <w:t xml:space="preserve">FOI/EIR processing </w:t>
            </w:r>
            <w:r w:rsidR="007C0168" w:rsidRPr="0077690D">
              <w:rPr>
                <w:rFonts w:cs="Arial"/>
                <w:bCs/>
                <w:sz w:val="24"/>
                <w:szCs w:val="24"/>
              </w:rPr>
              <w:t>team or line manager</w:t>
            </w:r>
            <w:r w:rsidR="00133473" w:rsidRPr="0077690D">
              <w:rPr>
                <w:rFonts w:cs="Arial"/>
                <w:bCs/>
                <w:sz w:val="24"/>
                <w:szCs w:val="24"/>
              </w:rPr>
              <w:t>.</w:t>
            </w:r>
          </w:p>
          <w:p w:rsidR="007C0168" w:rsidRPr="0077690D" w:rsidRDefault="00694CE7" w:rsidP="0077690D">
            <w:pPr>
              <w:pStyle w:val="BodyTextIndent"/>
              <w:numPr>
                <w:ilvl w:val="0"/>
                <w:numId w:val="11"/>
              </w:numPr>
              <w:ind w:hanging="323"/>
              <w:rPr>
                <w:rFonts w:cs="Arial"/>
                <w:bCs/>
                <w:sz w:val="24"/>
                <w:szCs w:val="24"/>
              </w:rPr>
            </w:pPr>
            <w:r w:rsidRPr="0077690D">
              <w:rPr>
                <w:rFonts w:cs="Arial"/>
                <w:bCs/>
                <w:sz w:val="24"/>
                <w:szCs w:val="24"/>
              </w:rPr>
              <w:t>To be</w:t>
            </w:r>
            <w:r w:rsidR="007C0168" w:rsidRPr="0077690D">
              <w:rPr>
                <w:rFonts w:cs="Arial"/>
                <w:bCs/>
                <w:sz w:val="24"/>
                <w:szCs w:val="24"/>
              </w:rPr>
              <w:t xml:space="preserve"> aware that information held in your personal or department</w:t>
            </w:r>
            <w:r w:rsidRPr="0077690D">
              <w:rPr>
                <w:rFonts w:cs="Arial"/>
                <w:bCs/>
                <w:sz w:val="24"/>
                <w:szCs w:val="24"/>
              </w:rPr>
              <w:t>al</w:t>
            </w:r>
            <w:r w:rsidR="007C0168" w:rsidRPr="0077690D">
              <w:rPr>
                <w:rFonts w:cs="Arial"/>
                <w:bCs/>
                <w:sz w:val="24"/>
                <w:szCs w:val="24"/>
              </w:rPr>
              <w:t xml:space="preserve"> information </w:t>
            </w:r>
            <w:r w:rsidR="005E786F" w:rsidRPr="0077690D">
              <w:rPr>
                <w:rFonts w:cs="Arial"/>
                <w:bCs/>
                <w:sz w:val="24"/>
                <w:szCs w:val="24"/>
              </w:rPr>
              <w:t xml:space="preserve">filing </w:t>
            </w:r>
            <w:r w:rsidR="007C0168" w:rsidRPr="0077690D">
              <w:rPr>
                <w:rFonts w:cs="Arial"/>
                <w:bCs/>
                <w:sz w:val="24"/>
                <w:szCs w:val="24"/>
              </w:rPr>
              <w:t xml:space="preserve">systems could be requested under the FOI </w:t>
            </w:r>
            <w:r w:rsidR="00133473" w:rsidRPr="0077690D">
              <w:rPr>
                <w:rFonts w:cs="Arial"/>
                <w:bCs/>
                <w:sz w:val="24"/>
                <w:szCs w:val="24"/>
              </w:rPr>
              <w:t xml:space="preserve">Act </w:t>
            </w:r>
            <w:r w:rsidR="007C0168" w:rsidRPr="0077690D">
              <w:rPr>
                <w:rFonts w:cs="Arial"/>
                <w:bCs/>
                <w:sz w:val="24"/>
                <w:szCs w:val="24"/>
              </w:rPr>
              <w:t>or EIR</w:t>
            </w:r>
            <w:r w:rsidR="00133473" w:rsidRPr="0077690D">
              <w:rPr>
                <w:rFonts w:cs="Arial"/>
                <w:bCs/>
                <w:sz w:val="24"/>
                <w:szCs w:val="24"/>
              </w:rPr>
              <w:t>.</w:t>
            </w:r>
          </w:p>
          <w:p w:rsidR="00585CAE" w:rsidRPr="0077690D" w:rsidRDefault="005E786F" w:rsidP="0077690D">
            <w:pPr>
              <w:pStyle w:val="BodyTextIndent"/>
              <w:numPr>
                <w:ilvl w:val="0"/>
                <w:numId w:val="11"/>
              </w:numPr>
              <w:ind w:hanging="323"/>
              <w:rPr>
                <w:rFonts w:cs="Arial"/>
                <w:bCs/>
                <w:sz w:val="24"/>
                <w:szCs w:val="24"/>
              </w:rPr>
            </w:pPr>
            <w:r w:rsidRPr="0077690D">
              <w:rPr>
                <w:rFonts w:cs="Arial"/>
                <w:bCs/>
                <w:sz w:val="24"/>
                <w:szCs w:val="24"/>
              </w:rPr>
              <w:t>To o</w:t>
            </w:r>
            <w:r w:rsidR="00585CAE" w:rsidRPr="0077690D">
              <w:rPr>
                <w:rFonts w:cs="Arial"/>
                <w:bCs/>
                <w:sz w:val="24"/>
                <w:szCs w:val="24"/>
              </w:rPr>
              <w:t xml:space="preserve">rganise records in a way that means information is </w:t>
            </w:r>
            <w:r w:rsidR="001D0B07" w:rsidRPr="0077690D">
              <w:rPr>
                <w:rFonts w:cs="Arial"/>
                <w:bCs/>
                <w:sz w:val="24"/>
                <w:szCs w:val="24"/>
              </w:rPr>
              <w:t>easily accessible</w:t>
            </w:r>
            <w:r w:rsidR="00585CAE" w:rsidRPr="0077690D">
              <w:rPr>
                <w:rFonts w:cs="Arial"/>
                <w:bCs/>
                <w:sz w:val="24"/>
                <w:szCs w:val="24"/>
              </w:rPr>
              <w:t xml:space="preserve"> and referenced in a clear and concise manner (see </w:t>
            </w:r>
            <w:r w:rsidR="00F72170">
              <w:rPr>
                <w:rFonts w:cs="Arial"/>
                <w:bCs/>
                <w:sz w:val="24"/>
                <w:szCs w:val="24"/>
              </w:rPr>
              <w:t>Section 11 of this policy on Records Management</w:t>
            </w:r>
            <w:r w:rsidR="00585CAE" w:rsidRPr="0077690D">
              <w:rPr>
                <w:rFonts w:cs="Arial"/>
                <w:bCs/>
                <w:sz w:val="24"/>
                <w:szCs w:val="24"/>
              </w:rPr>
              <w:t>)</w:t>
            </w:r>
            <w:r w:rsidR="00133473" w:rsidRPr="0077690D">
              <w:rPr>
                <w:rFonts w:cs="Arial"/>
                <w:bCs/>
                <w:sz w:val="24"/>
                <w:szCs w:val="24"/>
              </w:rPr>
              <w:t>.</w:t>
            </w:r>
          </w:p>
          <w:p w:rsidR="00C00CA6" w:rsidRPr="0077690D" w:rsidRDefault="00C00CA6" w:rsidP="0077690D">
            <w:pPr>
              <w:pStyle w:val="BodyTextIndent"/>
              <w:numPr>
                <w:ilvl w:val="0"/>
                <w:numId w:val="11"/>
              </w:numPr>
              <w:ind w:hanging="323"/>
              <w:rPr>
                <w:rFonts w:cs="Arial"/>
                <w:bCs/>
                <w:sz w:val="24"/>
                <w:szCs w:val="24"/>
              </w:rPr>
            </w:pPr>
            <w:r w:rsidRPr="0077690D">
              <w:rPr>
                <w:rFonts w:cs="Arial"/>
                <w:bCs/>
                <w:sz w:val="24"/>
                <w:szCs w:val="24"/>
              </w:rPr>
              <w:t xml:space="preserve">To provide relevant information </w:t>
            </w:r>
            <w:r w:rsidR="00DE0CAC" w:rsidRPr="0077690D">
              <w:rPr>
                <w:rFonts w:cs="Arial"/>
                <w:bCs/>
                <w:sz w:val="24"/>
                <w:szCs w:val="24"/>
              </w:rPr>
              <w:t xml:space="preserve">as required </w:t>
            </w:r>
            <w:r w:rsidRPr="0077690D">
              <w:rPr>
                <w:rFonts w:cs="Arial"/>
                <w:bCs/>
                <w:sz w:val="24"/>
                <w:szCs w:val="24"/>
              </w:rPr>
              <w:t xml:space="preserve">for inclusion </w:t>
            </w:r>
            <w:r w:rsidR="00D13B9A" w:rsidRPr="0077690D">
              <w:rPr>
                <w:rFonts w:cs="Arial"/>
                <w:bCs/>
                <w:sz w:val="24"/>
                <w:szCs w:val="24"/>
              </w:rPr>
              <w:t>with</w:t>
            </w:r>
            <w:r w:rsidR="00DA32CA" w:rsidRPr="0077690D">
              <w:rPr>
                <w:rFonts w:cs="Arial"/>
                <w:bCs/>
                <w:sz w:val="24"/>
                <w:szCs w:val="24"/>
              </w:rPr>
              <w:t>i</w:t>
            </w:r>
            <w:r w:rsidRPr="0077690D">
              <w:rPr>
                <w:rFonts w:cs="Arial"/>
                <w:bCs/>
                <w:sz w:val="24"/>
                <w:szCs w:val="24"/>
              </w:rPr>
              <w:t>n the CCG</w:t>
            </w:r>
            <w:r w:rsidR="00D13B9A" w:rsidRPr="0077690D">
              <w:rPr>
                <w:rFonts w:cs="Arial"/>
                <w:bCs/>
                <w:sz w:val="24"/>
                <w:szCs w:val="24"/>
              </w:rPr>
              <w:t>’s</w:t>
            </w:r>
            <w:r w:rsidRPr="0077690D">
              <w:rPr>
                <w:rFonts w:cs="Arial"/>
                <w:bCs/>
                <w:sz w:val="24"/>
                <w:szCs w:val="24"/>
              </w:rPr>
              <w:t xml:space="preserve"> </w:t>
            </w:r>
            <w:r w:rsidR="00133473" w:rsidRPr="0077690D">
              <w:rPr>
                <w:rFonts w:cs="Arial"/>
                <w:bCs/>
                <w:sz w:val="24"/>
                <w:szCs w:val="24"/>
              </w:rPr>
              <w:t>P</w:t>
            </w:r>
            <w:r w:rsidRPr="0077690D">
              <w:rPr>
                <w:rFonts w:cs="Arial"/>
                <w:bCs/>
                <w:sz w:val="24"/>
                <w:szCs w:val="24"/>
              </w:rPr>
              <w:t xml:space="preserve">ublication </w:t>
            </w:r>
            <w:r w:rsidR="00133473" w:rsidRPr="0077690D">
              <w:rPr>
                <w:rFonts w:cs="Arial"/>
                <w:bCs/>
                <w:sz w:val="24"/>
                <w:szCs w:val="24"/>
              </w:rPr>
              <w:t>S</w:t>
            </w:r>
            <w:r w:rsidRPr="0077690D">
              <w:rPr>
                <w:rFonts w:cs="Arial"/>
                <w:bCs/>
                <w:sz w:val="24"/>
                <w:szCs w:val="24"/>
              </w:rPr>
              <w:t>cheme</w:t>
            </w:r>
            <w:r w:rsidR="00BD4731" w:rsidRPr="0077690D">
              <w:rPr>
                <w:rFonts w:cs="Arial"/>
                <w:bCs/>
                <w:sz w:val="24"/>
                <w:szCs w:val="24"/>
              </w:rPr>
              <w:t>.</w:t>
            </w:r>
          </w:p>
          <w:p w:rsidR="00DB36B5" w:rsidRPr="0077690D" w:rsidRDefault="00DB36B5" w:rsidP="0077690D">
            <w:pPr>
              <w:pStyle w:val="BodyTextIndent"/>
              <w:ind w:left="0"/>
              <w:jc w:val="both"/>
              <w:rPr>
                <w:rFonts w:cs="Arial"/>
                <w:sz w:val="24"/>
                <w:szCs w:val="24"/>
              </w:rPr>
            </w:pPr>
          </w:p>
        </w:tc>
      </w:tr>
      <w:tr w:rsidR="00AF0D93" w:rsidRPr="0077690D" w:rsidTr="00C13C71">
        <w:tc>
          <w:tcPr>
            <w:tcW w:w="814" w:type="dxa"/>
          </w:tcPr>
          <w:p w:rsidR="00AF0D93" w:rsidRPr="0077690D" w:rsidRDefault="00C336E6" w:rsidP="0077690D">
            <w:pPr>
              <w:jc w:val="both"/>
              <w:rPr>
                <w:rFonts w:ascii="Arial" w:hAnsi="Arial" w:cs="Arial"/>
                <w:b/>
                <w:szCs w:val="24"/>
              </w:rPr>
            </w:pPr>
            <w:r w:rsidRPr="0077690D">
              <w:rPr>
                <w:rFonts w:ascii="Arial" w:hAnsi="Arial" w:cs="Arial"/>
                <w:b/>
                <w:szCs w:val="24"/>
              </w:rPr>
              <w:lastRenderedPageBreak/>
              <w:t>6</w:t>
            </w:r>
            <w:r w:rsidR="00AF0D93" w:rsidRPr="0077690D">
              <w:rPr>
                <w:rFonts w:ascii="Arial" w:hAnsi="Arial" w:cs="Arial"/>
                <w:b/>
                <w:szCs w:val="24"/>
              </w:rPr>
              <w:t>.</w:t>
            </w:r>
            <w:r w:rsidR="004E18B8" w:rsidRPr="0077690D">
              <w:rPr>
                <w:rFonts w:ascii="Arial" w:hAnsi="Arial" w:cs="Arial"/>
                <w:b/>
                <w:szCs w:val="24"/>
              </w:rPr>
              <w:t>2</w:t>
            </w:r>
            <w:r w:rsidR="00AF0D93" w:rsidRPr="0077690D">
              <w:rPr>
                <w:rFonts w:ascii="Arial" w:hAnsi="Arial" w:cs="Arial"/>
                <w:b/>
                <w:szCs w:val="24"/>
              </w:rPr>
              <w:t>.</w:t>
            </w:r>
          </w:p>
        </w:tc>
        <w:tc>
          <w:tcPr>
            <w:tcW w:w="9041" w:type="dxa"/>
          </w:tcPr>
          <w:p w:rsidR="00AF0D93" w:rsidRPr="0077690D" w:rsidRDefault="00B93FB0" w:rsidP="0077690D">
            <w:pPr>
              <w:pStyle w:val="BodyTextIndent"/>
              <w:ind w:left="0"/>
              <w:jc w:val="both"/>
              <w:rPr>
                <w:rFonts w:cs="Arial"/>
                <w:b/>
                <w:bCs/>
                <w:sz w:val="24"/>
                <w:szCs w:val="24"/>
              </w:rPr>
            </w:pPr>
            <w:r w:rsidRPr="0077690D">
              <w:rPr>
                <w:rFonts w:cs="Arial"/>
                <w:b/>
                <w:bCs/>
                <w:sz w:val="24"/>
                <w:szCs w:val="24"/>
              </w:rPr>
              <w:t>Provis</w:t>
            </w:r>
            <w:r w:rsidR="00585CAE" w:rsidRPr="0077690D">
              <w:rPr>
                <w:rFonts w:cs="Arial"/>
                <w:b/>
                <w:bCs/>
                <w:sz w:val="24"/>
                <w:szCs w:val="24"/>
              </w:rPr>
              <w:t>i</w:t>
            </w:r>
            <w:r w:rsidRPr="0077690D">
              <w:rPr>
                <w:rFonts w:cs="Arial"/>
                <w:b/>
                <w:bCs/>
                <w:sz w:val="24"/>
                <w:szCs w:val="24"/>
              </w:rPr>
              <w:t>on of FOI</w:t>
            </w:r>
            <w:r w:rsidR="002F3019" w:rsidRPr="0077690D">
              <w:rPr>
                <w:rFonts w:cs="Arial"/>
                <w:b/>
                <w:bCs/>
                <w:sz w:val="24"/>
                <w:szCs w:val="24"/>
              </w:rPr>
              <w:t xml:space="preserve"> and </w:t>
            </w:r>
            <w:r w:rsidRPr="0077690D">
              <w:rPr>
                <w:rFonts w:cs="Arial"/>
                <w:b/>
                <w:bCs/>
                <w:sz w:val="24"/>
                <w:szCs w:val="24"/>
              </w:rPr>
              <w:t>EIR services</w:t>
            </w:r>
          </w:p>
        </w:tc>
      </w:tr>
      <w:tr w:rsidR="00AF0D93" w:rsidRPr="0077690D" w:rsidTr="00C13C71">
        <w:tc>
          <w:tcPr>
            <w:tcW w:w="814" w:type="dxa"/>
          </w:tcPr>
          <w:p w:rsidR="00AF0D93" w:rsidRPr="0077690D" w:rsidRDefault="00AF0D93" w:rsidP="0077690D">
            <w:pPr>
              <w:jc w:val="both"/>
              <w:rPr>
                <w:rFonts w:ascii="Arial" w:hAnsi="Arial" w:cs="Arial"/>
                <w:b/>
                <w:szCs w:val="24"/>
              </w:rPr>
            </w:pPr>
          </w:p>
        </w:tc>
        <w:tc>
          <w:tcPr>
            <w:tcW w:w="9041" w:type="dxa"/>
          </w:tcPr>
          <w:p w:rsidR="00AF0D93" w:rsidRPr="0077690D" w:rsidRDefault="00AF0D93" w:rsidP="0077690D">
            <w:pPr>
              <w:pStyle w:val="BodyTextIndent"/>
              <w:ind w:left="0"/>
              <w:jc w:val="both"/>
              <w:rPr>
                <w:rFonts w:cs="Arial"/>
                <w:bCs/>
                <w:sz w:val="24"/>
                <w:szCs w:val="24"/>
              </w:rPr>
            </w:pPr>
          </w:p>
        </w:tc>
      </w:tr>
      <w:tr w:rsidR="00AF0D93" w:rsidRPr="0077690D" w:rsidTr="00C13C71">
        <w:tc>
          <w:tcPr>
            <w:tcW w:w="814" w:type="dxa"/>
          </w:tcPr>
          <w:p w:rsidR="00AF0D93" w:rsidRPr="0077690D" w:rsidRDefault="00AF0D93" w:rsidP="0077690D">
            <w:pPr>
              <w:jc w:val="both"/>
              <w:rPr>
                <w:rFonts w:ascii="Arial" w:hAnsi="Arial" w:cs="Arial"/>
                <w:szCs w:val="24"/>
              </w:rPr>
            </w:pPr>
          </w:p>
        </w:tc>
        <w:tc>
          <w:tcPr>
            <w:tcW w:w="9041" w:type="dxa"/>
          </w:tcPr>
          <w:p w:rsidR="00AF0D93" w:rsidRPr="0077690D" w:rsidRDefault="00B52441" w:rsidP="0077690D">
            <w:pPr>
              <w:pStyle w:val="NormalWeb"/>
              <w:spacing w:before="0" w:beforeAutospacing="0" w:after="0" w:afterAutospacing="0"/>
              <w:rPr>
                <w:rFonts w:ascii="Arial" w:hAnsi="Arial" w:cs="Arial"/>
              </w:rPr>
            </w:pPr>
            <w:r>
              <w:rPr>
                <w:rFonts w:ascii="Arial" w:hAnsi="Arial" w:cs="Arial"/>
              </w:rPr>
              <w:t>Processing s</w:t>
            </w:r>
            <w:r w:rsidR="00AF0D93" w:rsidRPr="0077690D">
              <w:rPr>
                <w:rFonts w:ascii="Arial" w:hAnsi="Arial" w:cs="Arial"/>
              </w:rPr>
              <w:t xml:space="preserve">ervices </w:t>
            </w:r>
            <w:r w:rsidR="0082632D" w:rsidRPr="0077690D">
              <w:rPr>
                <w:rFonts w:ascii="Arial" w:hAnsi="Arial" w:cs="Arial"/>
              </w:rPr>
              <w:t>and advice relating to</w:t>
            </w:r>
            <w:r w:rsidR="00AF0D93" w:rsidRPr="0077690D">
              <w:rPr>
                <w:rFonts w:ascii="Arial" w:hAnsi="Arial" w:cs="Arial"/>
              </w:rPr>
              <w:t xml:space="preserve"> FOI and EIR requests and </w:t>
            </w:r>
            <w:r>
              <w:rPr>
                <w:rFonts w:ascii="Arial" w:hAnsi="Arial" w:cs="Arial"/>
              </w:rPr>
              <w:t xml:space="preserve">the guidance relating to a </w:t>
            </w:r>
            <w:r w:rsidR="00A41D52" w:rsidRPr="0077690D">
              <w:rPr>
                <w:rFonts w:ascii="Arial" w:hAnsi="Arial" w:cs="Arial"/>
              </w:rPr>
              <w:t>P</w:t>
            </w:r>
            <w:r w:rsidR="00AF0D93" w:rsidRPr="0077690D">
              <w:rPr>
                <w:rFonts w:ascii="Arial" w:hAnsi="Arial" w:cs="Arial"/>
              </w:rPr>
              <w:t xml:space="preserve">ublication </w:t>
            </w:r>
            <w:proofErr w:type="gramStart"/>
            <w:r w:rsidR="00A41D52" w:rsidRPr="0077690D">
              <w:rPr>
                <w:rFonts w:ascii="Arial" w:hAnsi="Arial" w:cs="Arial"/>
              </w:rPr>
              <w:t>S</w:t>
            </w:r>
            <w:r w:rsidR="00AF0D93" w:rsidRPr="0077690D">
              <w:rPr>
                <w:rFonts w:ascii="Arial" w:hAnsi="Arial" w:cs="Arial"/>
              </w:rPr>
              <w:t>cheme</w:t>
            </w:r>
            <w:r w:rsidR="00592156" w:rsidRPr="0077690D">
              <w:rPr>
                <w:rFonts w:ascii="Arial" w:hAnsi="Arial" w:cs="Arial"/>
              </w:rPr>
              <w:t>,</w:t>
            </w:r>
            <w:proofErr w:type="gramEnd"/>
            <w:r w:rsidR="00592156" w:rsidRPr="0077690D">
              <w:rPr>
                <w:rFonts w:ascii="Arial" w:hAnsi="Arial" w:cs="Arial"/>
              </w:rPr>
              <w:t xml:space="preserve"> may be </w:t>
            </w:r>
            <w:r>
              <w:rPr>
                <w:rFonts w:ascii="Arial" w:hAnsi="Arial" w:cs="Arial"/>
              </w:rPr>
              <w:t>supplied</w:t>
            </w:r>
            <w:r w:rsidR="00592156" w:rsidRPr="0077690D">
              <w:rPr>
                <w:rFonts w:ascii="Arial" w:hAnsi="Arial" w:cs="Arial"/>
              </w:rPr>
              <w:t xml:space="preserve"> by a service provider </w:t>
            </w:r>
            <w:r w:rsidR="00AF0D93" w:rsidRPr="0077690D">
              <w:rPr>
                <w:rFonts w:ascii="Arial" w:hAnsi="Arial" w:cs="Arial"/>
              </w:rPr>
              <w:t>on behalf of the CCG</w:t>
            </w:r>
            <w:r w:rsidR="009C65F8" w:rsidRPr="0077690D">
              <w:rPr>
                <w:rFonts w:ascii="Arial" w:hAnsi="Arial" w:cs="Arial"/>
              </w:rPr>
              <w:t>.</w:t>
            </w:r>
            <w:r w:rsidR="00AF0D93" w:rsidRPr="0077690D">
              <w:rPr>
                <w:rFonts w:ascii="Arial" w:hAnsi="Arial" w:cs="Arial"/>
              </w:rPr>
              <w:t xml:space="preserve"> </w:t>
            </w:r>
            <w:r w:rsidR="00B95CBD" w:rsidRPr="0077690D">
              <w:rPr>
                <w:rFonts w:ascii="Arial" w:hAnsi="Arial" w:cs="Arial"/>
              </w:rPr>
              <w:t xml:space="preserve">This is currently </w:t>
            </w:r>
            <w:proofErr w:type="gramStart"/>
            <w:r w:rsidR="00B95CBD" w:rsidRPr="0077690D">
              <w:rPr>
                <w:rFonts w:ascii="Arial" w:hAnsi="Arial" w:cs="Arial"/>
              </w:rPr>
              <w:t>eMBED</w:t>
            </w:r>
            <w:proofErr w:type="gramEnd"/>
            <w:r w:rsidR="00B95CBD" w:rsidRPr="0077690D">
              <w:rPr>
                <w:rFonts w:ascii="Arial" w:hAnsi="Arial" w:cs="Arial"/>
              </w:rPr>
              <w:t xml:space="preserve"> Health Consortium.  </w:t>
            </w:r>
            <w:r w:rsidR="00592156" w:rsidRPr="0077690D">
              <w:rPr>
                <w:rFonts w:ascii="Arial" w:hAnsi="Arial" w:cs="Arial"/>
              </w:rPr>
              <w:t>However, t</w:t>
            </w:r>
            <w:r w:rsidR="00AF0D93" w:rsidRPr="0077690D">
              <w:rPr>
                <w:rFonts w:ascii="Arial" w:hAnsi="Arial" w:cs="Arial"/>
              </w:rPr>
              <w:t xml:space="preserve">he responsibility for responding to requests within legal deadlines and for making information available through the </w:t>
            </w:r>
            <w:r w:rsidR="003A3DEA" w:rsidRPr="0077690D">
              <w:rPr>
                <w:rFonts w:ascii="Arial" w:hAnsi="Arial" w:cs="Arial"/>
              </w:rPr>
              <w:t>P</w:t>
            </w:r>
            <w:r w:rsidR="00AF0D93" w:rsidRPr="0077690D">
              <w:rPr>
                <w:rFonts w:ascii="Arial" w:hAnsi="Arial" w:cs="Arial"/>
              </w:rPr>
              <w:t xml:space="preserve">ublication </w:t>
            </w:r>
            <w:r w:rsidR="003A3DEA" w:rsidRPr="0077690D">
              <w:rPr>
                <w:rFonts w:ascii="Arial" w:hAnsi="Arial" w:cs="Arial"/>
              </w:rPr>
              <w:t>S</w:t>
            </w:r>
            <w:r w:rsidR="00AF0D93" w:rsidRPr="0077690D">
              <w:rPr>
                <w:rFonts w:ascii="Arial" w:hAnsi="Arial" w:cs="Arial"/>
              </w:rPr>
              <w:t>cheme remains with the CCG.</w:t>
            </w:r>
          </w:p>
          <w:p w:rsidR="00C13C71" w:rsidRPr="0077690D" w:rsidRDefault="00C13C71" w:rsidP="0077690D">
            <w:pPr>
              <w:pStyle w:val="NormalWeb"/>
              <w:spacing w:before="0" w:beforeAutospacing="0" w:after="0" w:afterAutospacing="0"/>
              <w:jc w:val="both"/>
              <w:rPr>
                <w:rFonts w:ascii="Arial" w:hAnsi="Arial" w:cs="Arial"/>
                <w:bCs/>
              </w:rPr>
            </w:pPr>
          </w:p>
        </w:tc>
      </w:tr>
    </w:tbl>
    <w:p w:rsidR="00B95CBD" w:rsidRPr="0077690D" w:rsidRDefault="00B95CBD" w:rsidP="0077690D">
      <w:pPr>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9041"/>
      </w:tblGrid>
      <w:tr w:rsidR="00D77B66" w:rsidRPr="0077690D" w:rsidTr="000620FA">
        <w:tc>
          <w:tcPr>
            <w:tcW w:w="814" w:type="dxa"/>
          </w:tcPr>
          <w:p w:rsidR="00D77B66" w:rsidRPr="0077690D" w:rsidRDefault="00F05985" w:rsidP="0077690D">
            <w:pPr>
              <w:jc w:val="both"/>
              <w:rPr>
                <w:rFonts w:ascii="Arial" w:hAnsi="Arial" w:cs="Arial"/>
                <w:b/>
                <w:szCs w:val="24"/>
              </w:rPr>
            </w:pPr>
            <w:r w:rsidRPr="0077690D">
              <w:rPr>
                <w:rFonts w:ascii="Arial" w:hAnsi="Arial" w:cs="Arial"/>
                <w:b/>
                <w:szCs w:val="24"/>
              </w:rPr>
              <w:t>7</w:t>
            </w:r>
            <w:r w:rsidR="00D46D52" w:rsidRPr="0077690D">
              <w:rPr>
                <w:rFonts w:ascii="Arial" w:hAnsi="Arial" w:cs="Arial"/>
                <w:b/>
                <w:szCs w:val="24"/>
              </w:rPr>
              <w:t>.</w:t>
            </w:r>
          </w:p>
        </w:tc>
        <w:tc>
          <w:tcPr>
            <w:tcW w:w="9041" w:type="dxa"/>
          </w:tcPr>
          <w:p w:rsidR="00D77B66" w:rsidRPr="0077690D" w:rsidRDefault="00585CAE" w:rsidP="0077690D">
            <w:pPr>
              <w:pStyle w:val="NormalWeb"/>
              <w:spacing w:before="0" w:beforeAutospacing="0" w:after="0" w:afterAutospacing="0"/>
              <w:jc w:val="both"/>
              <w:rPr>
                <w:rFonts w:ascii="Arial" w:hAnsi="Arial" w:cs="Arial"/>
                <w:b/>
              </w:rPr>
            </w:pPr>
            <w:r w:rsidRPr="0077690D">
              <w:rPr>
                <w:rFonts w:ascii="Arial" w:hAnsi="Arial" w:cs="Arial"/>
                <w:b/>
              </w:rPr>
              <w:t xml:space="preserve">KEY </w:t>
            </w:r>
            <w:r w:rsidR="00D46D52" w:rsidRPr="0077690D">
              <w:rPr>
                <w:rFonts w:ascii="Arial" w:hAnsi="Arial" w:cs="Arial"/>
                <w:b/>
              </w:rPr>
              <w:t>REQUIREMENTS</w:t>
            </w:r>
          </w:p>
        </w:tc>
      </w:tr>
      <w:tr w:rsidR="00585CAE" w:rsidRPr="0077690D" w:rsidTr="000620FA">
        <w:tc>
          <w:tcPr>
            <w:tcW w:w="814" w:type="dxa"/>
          </w:tcPr>
          <w:p w:rsidR="00585CAE" w:rsidRPr="0077690D" w:rsidRDefault="00585CAE" w:rsidP="0077690D">
            <w:pPr>
              <w:jc w:val="both"/>
              <w:rPr>
                <w:rFonts w:ascii="Arial" w:hAnsi="Arial" w:cs="Arial"/>
                <w:b/>
                <w:szCs w:val="24"/>
              </w:rPr>
            </w:pPr>
          </w:p>
        </w:tc>
        <w:tc>
          <w:tcPr>
            <w:tcW w:w="9041" w:type="dxa"/>
          </w:tcPr>
          <w:p w:rsidR="00585CAE" w:rsidRPr="0077690D" w:rsidRDefault="00585CAE" w:rsidP="0077690D">
            <w:pPr>
              <w:pStyle w:val="NormalWeb"/>
              <w:spacing w:before="0" w:beforeAutospacing="0" w:after="0" w:afterAutospacing="0"/>
              <w:jc w:val="both"/>
              <w:rPr>
                <w:rFonts w:ascii="Arial" w:hAnsi="Arial" w:cs="Arial"/>
                <w:b/>
              </w:rPr>
            </w:pPr>
          </w:p>
        </w:tc>
      </w:tr>
      <w:tr w:rsidR="004C0031" w:rsidRPr="0077690D" w:rsidTr="000620FA">
        <w:tc>
          <w:tcPr>
            <w:tcW w:w="814" w:type="dxa"/>
          </w:tcPr>
          <w:p w:rsidR="004C0031" w:rsidRPr="0077690D" w:rsidRDefault="004C0031" w:rsidP="0077690D">
            <w:pPr>
              <w:jc w:val="both"/>
              <w:rPr>
                <w:rFonts w:ascii="Arial" w:hAnsi="Arial" w:cs="Arial"/>
                <w:szCs w:val="24"/>
              </w:rPr>
            </w:pPr>
          </w:p>
        </w:tc>
        <w:tc>
          <w:tcPr>
            <w:tcW w:w="9041" w:type="dxa"/>
          </w:tcPr>
          <w:p w:rsidR="004C0031" w:rsidRDefault="004C0031" w:rsidP="0077690D">
            <w:pPr>
              <w:pStyle w:val="NormalWeb"/>
              <w:spacing w:before="0" w:beforeAutospacing="0" w:after="0" w:afterAutospacing="0"/>
              <w:jc w:val="both"/>
              <w:rPr>
                <w:rFonts w:ascii="Arial" w:hAnsi="Arial" w:cs="Arial"/>
              </w:rPr>
            </w:pPr>
            <w:r w:rsidRPr="0077690D">
              <w:rPr>
                <w:rFonts w:ascii="Arial" w:hAnsi="Arial" w:cs="Arial"/>
              </w:rPr>
              <w:t>Th</w:t>
            </w:r>
            <w:r w:rsidR="00B52441">
              <w:rPr>
                <w:rFonts w:ascii="Arial" w:hAnsi="Arial" w:cs="Arial"/>
              </w:rPr>
              <w:t xml:space="preserve">is </w:t>
            </w:r>
            <w:r w:rsidRPr="0077690D">
              <w:rPr>
                <w:rFonts w:ascii="Arial" w:hAnsi="Arial" w:cs="Arial"/>
              </w:rPr>
              <w:t>section set</w:t>
            </w:r>
            <w:r w:rsidR="00B52441">
              <w:rPr>
                <w:rFonts w:ascii="Arial" w:hAnsi="Arial" w:cs="Arial"/>
              </w:rPr>
              <w:t>s</w:t>
            </w:r>
            <w:r w:rsidRPr="0077690D">
              <w:rPr>
                <w:rFonts w:ascii="Arial" w:hAnsi="Arial" w:cs="Arial"/>
              </w:rPr>
              <w:t xml:space="preserve"> out the key requirements in order for the CCG to meet its legal obligations relating to the FOI Act and EIR.</w:t>
            </w:r>
          </w:p>
          <w:p w:rsidR="002F2993" w:rsidRPr="0077690D" w:rsidRDefault="002F2993" w:rsidP="0077690D">
            <w:pPr>
              <w:pStyle w:val="NormalWeb"/>
              <w:spacing w:before="0" w:beforeAutospacing="0" w:after="0" w:afterAutospacing="0"/>
              <w:jc w:val="both"/>
              <w:rPr>
                <w:rFonts w:ascii="Arial" w:hAnsi="Arial" w:cs="Arial"/>
              </w:rPr>
            </w:pPr>
          </w:p>
        </w:tc>
      </w:tr>
      <w:tr w:rsidR="002F2993" w:rsidRPr="0077690D" w:rsidTr="000620FA">
        <w:tc>
          <w:tcPr>
            <w:tcW w:w="814" w:type="dxa"/>
          </w:tcPr>
          <w:p w:rsidR="002F2993" w:rsidRPr="0077690D" w:rsidRDefault="002F2993" w:rsidP="0077690D">
            <w:pPr>
              <w:jc w:val="both"/>
              <w:rPr>
                <w:rFonts w:ascii="Arial" w:hAnsi="Arial" w:cs="Arial"/>
                <w:b/>
                <w:szCs w:val="24"/>
              </w:rPr>
            </w:pPr>
            <w:r w:rsidRPr="0077690D">
              <w:rPr>
                <w:rFonts w:ascii="Arial" w:hAnsi="Arial" w:cs="Arial"/>
                <w:b/>
                <w:szCs w:val="24"/>
              </w:rPr>
              <w:t>7.1.</w:t>
            </w:r>
          </w:p>
        </w:tc>
        <w:tc>
          <w:tcPr>
            <w:tcW w:w="9041" w:type="dxa"/>
          </w:tcPr>
          <w:p w:rsidR="002F2993" w:rsidRPr="0077690D" w:rsidRDefault="002F2993" w:rsidP="002F2993">
            <w:pPr>
              <w:pStyle w:val="NormalWeb"/>
              <w:spacing w:before="0" w:beforeAutospacing="0" w:after="0" w:afterAutospacing="0"/>
              <w:jc w:val="both"/>
              <w:rPr>
                <w:rFonts w:ascii="Arial" w:hAnsi="Arial" w:cs="Arial"/>
                <w:b/>
              </w:rPr>
            </w:pPr>
            <w:r w:rsidRPr="0077690D">
              <w:rPr>
                <w:rFonts w:ascii="Arial" w:hAnsi="Arial" w:cs="Arial"/>
                <w:b/>
              </w:rPr>
              <w:t>General Right of Access</w:t>
            </w:r>
          </w:p>
        </w:tc>
      </w:tr>
      <w:tr w:rsidR="004C0031" w:rsidRPr="0077690D" w:rsidTr="000620FA">
        <w:tc>
          <w:tcPr>
            <w:tcW w:w="814" w:type="dxa"/>
          </w:tcPr>
          <w:p w:rsidR="004C0031" w:rsidRPr="0077690D" w:rsidRDefault="004C0031" w:rsidP="0077690D">
            <w:pPr>
              <w:jc w:val="both"/>
              <w:rPr>
                <w:rFonts w:ascii="Arial" w:hAnsi="Arial" w:cs="Arial"/>
                <w:b/>
                <w:szCs w:val="24"/>
              </w:rPr>
            </w:pPr>
          </w:p>
          <w:p w:rsidR="00044B22" w:rsidRPr="0077690D" w:rsidRDefault="00044B22" w:rsidP="0077690D">
            <w:pPr>
              <w:jc w:val="both"/>
              <w:rPr>
                <w:rFonts w:ascii="Arial" w:hAnsi="Arial" w:cs="Arial"/>
                <w:b/>
                <w:szCs w:val="24"/>
              </w:rPr>
            </w:pPr>
          </w:p>
        </w:tc>
        <w:tc>
          <w:tcPr>
            <w:tcW w:w="9041" w:type="dxa"/>
          </w:tcPr>
          <w:p w:rsidR="00044B22" w:rsidRPr="0077690D" w:rsidRDefault="00044B22" w:rsidP="0077690D">
            <w:pPr>
              <w:pStyle w:val="NormalWeb"/>
              <w:spacing w:before="0" w:beforeAutospacing="0" w:after="0" w:afterAutospacing="0"/>
              <w:jc w:val="both"/>
              <w:rPr>
                <w:rFonts w:ascii="Arial" w:hAnsi="Arial" w:cs="Arial"/>
                <w:b/>
              </w:rPr>
            </w:pPr>
          </w:p>
          <w:p w:rsidR="007A3130" w:rsidRDefault="007A3130" w:rsidP="0077690D">
            <w:pPr>
              <w:pStyle w:val="TempNormal2"/>
              <w:tabs>
                <w:tab w:val="left" w:pos="37"/>
              </w:tabs>
              <w:spacing w:line="240" w:lineRule="auto"/>
              <w:ind w:right="85"/>
              <w:rPr>
                <w:rFonts w:ascii="Arial" w:hAnsi="Arial" w:cs="Arial"/>
                <w:sz w:val="24"/>
                <w:szCs w:val="24"/>
              </w:rPr>
            </w:pPr>
            <w:r w:rsidRPr="0077690D">
              <w:rPr>
                <w:rFonts w:ascii="Arial" w:hAnsi="Arial" w:cs="Arial"/>
                <w:sz w:val="24"/>
                <w:szCs w:val="24"/>
              </w:rPr>
              <w:t xml:space="preserve">FOI and EIR give a general right of access to recorded information held by the CCG.  </w:t>
            </w:r>
            <w:r w:rsidR="00F05985" w:rsidRPr="0077690D">
              <w:rPr>
                <w:rFonts w:ascii="Arial" w:hAnsi="Arial" w:cs="Arial"/>
                <w:sz w:val="24"/>
                <w:szCs w:val="24"/>
              </w:rPr>
              <w:t>A</w:t>
            </w:r>
            <w:r w:rsidRPr="0077690D">
              <w:rPr>
                <w:rFonts w:ascii="Arial" w:hAnsi="Arial" w:cs="Arial"/>
                <w:sz w:val="24"/>
                <w:szCs w:val="24"/>
              </w:rPr>
              <w:t>ny person who makes a request has the right to</w:t>
            </w:r>
            <w:r w:rsidR="00F05985" w:rsidRPr="0077690D">
              <w:rPr>
                <w:rFonts w:ascii="Arial" w:hAnsi="Arial" w:cs="Arial"/>
                <w:sz w:val="24"/>
                <w:szCs w:val="24"/>
              </w:rPr>
              <w:t xml:space="preserve"> be</w:t>
            </w:r>
            <w:r w:rsidRPr="0077690D">
              <w:rPr>
                <w:rFonts w:ascii="Arial" w:hAnsi="Arial" w:cs="Arial"/>
                <w:sz w:val="24"/>
                <w:szCs w:val="24"/>
              </w:rPr>
              <w:t xml:space="preserve"> informed in writing whether the CCG holds the information requested and;</w:t>
            </w:r>
            <w:r w:rsidR="00F05985" w:rsidRPr="0077690D">
              <w:rPr>
                <w:rFonts w:ascii="Arial" w:hAnsi="Arial" w:cs="Arial"/>
                <w:sz w:val="24"/>
                <w:szCs w:val="24"/>
              </w:rPr>
              <w:t xml:space="preserve"> i</w:t>
            </w:r>
            <w:r w:rsidRPr="0077690D">
              <w:rPr>
                <w:rFonts w:ascii="Arial" w:hAnsi="Arial" w:cs="Arial"/>
                <w:sz w:val="24"/>
                <w:szCs w:val="24"/>
              </w:rPr>
              <w:t>f the CCG holds that information, have it communicated to them</w:t>
            </w:r>
            <w:r w:rsidR="00F05985" w:rsidRPr="0077690D">
              <w:rPr>
                <w:rFonts w:ascii="Arial" w:hAnsi="Arial" w:cs="Arial"/>
                <w:sz w:val="24"/>
                <w:szCs w:val="24"/>
              </w:rPr>
              <w:t xml:space="preserve"> unless a valid exemption (or exception) or other condition applies.</w:t>
            </w:r>
          </w:p>
          <w:p w:rsidR="008B00F7" w:rsidRDefault="008B00F7" w:rsidP="0077690D">
            <w:pPr>
              <w:pStyle w:val="TempNormal2"/>
              <w:tabs>
                <w:tab w:val="left" w:pos="37"/>
              </w:tabs>
              <w:spacing w:line="240" w:lineRule="auto"/>
              <w:ind w:right="85"/>
              <w:rPr>
                <w:rFonts w:ascii="Arial" w:hAnsi="Arial" w:cs="Arial"/>
                <w:sz w:val="24"/>
                <w:szCs w:val="24"/>
              </w:rPr>
            </w:pPr>
          </w:p>
          <w:p w:rsidR="008B00F7" w:rsidRPr="007D4EDA" w:rsidRDefault="008B00F7" w:rsidP="0077690D">
            <w:pPr>
              <w:pStyle w:val="TempNormal2"/>
              <w:tabs>
                <w:tab w:val="left" w:pos="37"/>
              </w:tabs>
              <w:spacing w:line="240" w:lineRule="auto"/>
              <w:ind w:right="85"/>
              <w:rPr>
                <w:rFonts w:ascii="Arial" w:hAnsi="Arial" w:cs="Arial"/>
                <w:sz w:val="24"/>
                <w:szCs w:val="24"/>
              </w:rPr>
            </w:pPr>
            <w:r w:rsidRPr="007D4EDA">
              <w:rPr>
                <w:rFonts w:ascii="Arial" w:hAnsi="Arial" w:cs="Arial"/>
                <w:sz w:val="24"/>
                <w:szCs w:val="24"/>
              </w:rPr>
              <w:t xml:space="preserve">Personal data processed as a condition of this General Right of Access has a lawful basis under </w:t>
            </w:r>
            <w:r w:rsidR="00D23828">
              <w:rPr>
                <w:rFonts w:ascii="Arial" w:hAnsi="Arial" w:cs="Arial"/>
                <w:sz w:val="24"/>
                <w:szCs w:val="24"/>
              </w:rPr>
              <w:t>Section 8 (c) of the DPA</w:t>
            </w:r>
            <w:r w:rsidRPr="007D4EDA">
              <w:rPr>
                <w:rFonts w:ascii="Arial" w:hAnsi="Arial" w:cs="Arial"/>
                <w:sz w:val="24"/>
                <w:szCs w:val="24"/>
              </w:rPr>
              <w:t xml:space="preserve">, which </w:t>
            </w:r>
            <w:r w:rsidR="007D4EDA" w:rsidRPr="007D4EDA">
              <w:rPr>
                <w:rFonts w:ascii="Arial" w:hAnsi="Arial" w:cs="Arial"/>
                <w:sz w:val="24"/>
                <w:szCs w:val="24"/>
              </w:rPr>
              <w:t xml:space="preserve">for the CCG as data controller </w:t>
            </w:r>
            <w:r w:rsidRPr="007D4EDA">
              <w:rPr>
                <w:rFonts w:ascii="Arial" w:hAnsi="Arial" w:cs="Arial"/>
                <w:sz w:val="24"/>
                <w:szCs w:val="24"/>
              </w:rPr>
              <w:t xml:space="preserve">is </w:t>
            </w:r>
            <w:r w:rsidR="00F059F5">
              <w:rPr>
                <w:rFonts w:ascii="Arial" w:hAnsi="Arial" w:cs="Arial"/>
                <w:sz w:val="24"/>
                <w:szCs w:val="24"/>
              </w:rPr>
              <w:t>‘</w:t>
            </w:r>
            <w:r w:rsidR="007D4EDA" w:rsidRPr="007D4EDA">
              <w:rPr>
                <w:rFonts w:ascii="Arial" w:hAnsi="Arial" w:cs="Arial"/>
                <w:sz w:val="24"/>
                <w:szCs w:val="24"/>
              </w:rPr>
              <w:t>compliance with a l</w:t>
            </w:r>
            <w:r w:rsidRPr="007D4EDA">
              <w:rPr>
                <w:rFonts w:ascii="Arial" w:hAnsi="Arial" w:cs="Arial"/>
                <w:sz w:val="24"/>
                <w:szCs w:val="24"/>
              </w:rPr>
              <w:t>egal obligation</w:t>
            </w:r>
            <w:r w:rsidR="00F059F5">
              <w:rPr>
                <w:rFonts w:ascii="Arial" w:hAnsi="Arial" w:cs="Arial"/>
                <w:sz w:val="24"/>
                <w:szCs w:val="24"/>
              </w:rPr>
              <w:t>’</w:t>
            </w:r>
            <w:r w:rsidRPr="007D4EDA">
              <w:rPr>
                <w:rFonts w:ascii="Arial" w:hAnsi="Arial" w:cs="Arial"/>
                <w:sz w:val="24"/>
                <w:szCs w:val="24"/>
              </w:rPr>
              <w:t xml:space="preserve"> </w:t>
            </w:r>
            <w:r w:rsidR="007D4EDA" w:rsidRPr="007D4EDA">
              <w:rPr>
                <w:rFonts w:ascii="Arial" w:hAnsi="Arial" w:cs="Arial"/>
                <w:sz w:val="24"/>
                <w:szCs w:val="24"/>
              </w:rPr>
              <w:t xml:space="preserve">according to </w:t>
            </w:r>
            <w:r w:rsidRPr="007D4EDA">
              <w:rPr>
                <w:rFonts w:ascii="Arial" w:hAnsi="Arial" w:cs="Arial"/>
                <w:sz w:val="24"/>
                <w:szCs w:val="24"/>
              </w:rPr>
              <w:t>Article 6 (1) (c)</w:t>
            </w:r>
            <w:r w:rsidR="0091290B">
              <w:rPr>
                <w:rFonts w:ascii="Arial" w:hAnsi="Arial" w:cs="Arial"/>
                <w:sz w:val="24"/>
                <w:szCs w:val="24"/>
              </w:rPr>
              <w:t xml:space="preserve"> of the GDPR</w:t>
            </w:r>
            <w:r w:rsidR="007D4EDA" w:rsidRPr="007D4EDA">
              <w:rPr>
                <w:rFonts w:ascii="Arial" w:hAnsi="Arial" w:cs="Arial"/>
                <w:sz w:val="24"/>
                <w:szCs w:val="24"/>
              </w:rPr>
              <w:t>.  The lawful basis which applies</w:t>
            </w:r>
            <w:r w:rsidR="00F059F5">
              <w:rPr>
                <w:rFonts w:ascii="Arial" w:hAnsi="Arial" w:cs="Arial"/>
                <w:sz w:val="24"/>
                <w:szCs w:val="24"/>
              </w:rPr>
              <w:t xml:space="preserve"> to eMBED as</w:t>
            </w:r>
            <w:r w:rsidR="007D4EDA" w:rsidRPr="007D4EDA">
              <w:rPr>
                <w:rFonts w:ascii="Arial" w:hAnsi="Arial" w:cs="Arial"/>
                <w:sz w:val="24"/>
                <w:szCs w:val="24"/>
              </w:rPr>
              <w:t xml:space="preserve"> </w:t>
            </w:r>
            <w:r w:rsidR="00F059F5" w:rsidRPr="007D4EDA">
              <w:rPr>
                <w:rFonts w:ascii="Arial" w:hAnsi="Arial" w:cs="Arial"/>
                <w:sz w:val="24"/>
                <w:szCs w:val="24"/>
              </w:rPr>
              <w:t xml:space="preserve">data processor </w:t>
            </w:r>
            <w:r w:rsidR="007D4EDA" w:rsidRPr="007D4EDA">
              <w:rPr>
                <w:rFonts w:ascii="Arial" w:hAnsi="Arial" w:cs="Arial"/>
                <w:sz w:val="24"/>
                <w:szCs w:val="24"/>
              </w:rPr>
              <w:t>provid</w:t>
            </w:r>
            <w:r w:rsidR="00F059F5">
              <w:rPr>
                <w:rFonts w:ascii="Arial" w:hAnsi="Arial" w:cs="Arial"/>
                <w:sz w:val="24"/>
                <w:szCs w:val="24"/>
              </w:rPr>
              <w:t xml:space="preserve">ing FOIA </w:t>
            </w:r>
            <w:r w:rsidR="007D4EDA" w:rsidRPr="007D4EDA">
              <w:rPr>
                <w:rFonts w:ascii="Arial" w:hAnsi="Arial" w:cs="Arial"/>
                <w:sz w:val="24"/>
                <w:szCs w:val="24"/>
              </w:rPr>
              <w:t xml:space="preserve">services is </w:t>
            </w:r>
            <w:r w:rsidR="007D4EDA" w:rsidRPr="007D4EDA">
              <w:rPr>
                <w:rFonts w:ascii="Arial" w:hAnsi="Arial" w:cs="Arial"/>
                <w:snapToGrid/>
                <w:sz w:val="24"/>
                <w:szCs w:val="24"/>
                <w:lang w:eastAsia="en-GB" w:bidi="ar-SA"/>
              </w:rPr>
              <w:t xml:space="preserve">the </w:t>
            </w:r>
            <w:r w:rsidR="00F059F5">
              <w:rPr>
                <w:rFonts w:ascii="Arial" w:hAnsi="Arial" w:cs="Arial"/>
                <w:snapToGrid/>
                <w:sz w:val="24"/>
                <w:szCs w:val="24"/>
                <w:lang w:eastAsia="en-GB" w:bidi="ar-SA"/>
              </w:rPr>
              <w:t>‘</w:t>
            </w:r>
            <w:r w:rsidR="007D4EDA" w:rsidRPr="007D4EDA">
              <w:rPr>
                <w:rFonts w:ascii="Arial" w:hAnsi="Arial" w:cs="Arial"/>
                <w:snapToGrid/>
                <w:sz w:val="24"/>
                <w:szCs w:val="24"/>
                <w:lang w:eastAsia="en-GB" w:bidi="ar-SA"/>
              </w:rPr>
              <w:t>performance of a public task carried out in the public interest</w:t>
            </w:r>
            <w:r w:rsidR="00F059F5">
              <w:rPr>
                <w:rFonts w:ascii="Arial" w:hAnsi="Arial" w:cs="Arial"/>
                <w:snapToGrid/>
                <w:sz w:val="24"/>
                <w:szCs w:val="24"/>
                <w:lang w:eastAsia="en-GB" w:bidi="ar-SA"/>
              </w:rPr>
              <w:t>’.</w:t>
            </w:r>
          </w:p>
          <w:p w:rsidR="008B00F7" w:rsidRPr="0077690D" w:rsidRDefault="008B00F7" w:rsidP="0077690D">
            <w:pPr>
              <w:pStyle w:val="TempNormal2"/>
              <w:tabs>
                <w:tab w:val="left" w:pos="37"/>
              </w:tabs>
              <w:spacing w:line="240" w:lineRule="auto"/>
              <w:ind w:right="85"/>
              <w:rPr>
                <w:rFonts w:ascii="Arial" w:hAnsi="Arial" w:cs="Arial"/>
                <w:sz w:val="24"/>
                <w:szCs w:val="24"/>
              </w:rPr>
            </w:pPr>
          </w:p>
          <w:p w:rsidR="00044B22" w:rsidRPr="0077690D" w:rsidRDefault="007A3130" w:rsidP="0077690D">
            <w:pPr>
              <w:pStyle w:val="TempNormal2"/>
              <w:tabs>
                <w:tab w:val="left" w:pos="37"/>
              </w:tabs>
              <w:spacing w:line="240" w:lineRule="auto"/>
              <w:ind w:right="85"/>
              <w:rPr>
                <w:rFonts w:ascii="Arial" w:hAnsi="Arial" w:cs="Arial"/>
                <w:sz w:val="24"/>
                <w:szCs w:val="24"/>
              </w:rPr>
            </w:pPr>
            <w:r w:rsidRPr="0077690D">
              <w:rPr>
                <w:rFonts w:ascii="Arial" w:hAnsi="Arial" w:cs="Arial"/>
                <w:sz w:val="24"/>
                <w:szCs w:val="24"/>
              </w:rPr>
              <w:t xml:space="preserve">As recommended in the Lord Chancellor’s </w:t>
            </w:r>
            <w:r w:rsidR="000D4817">
              <w:rPr>
                <w:rFonts w:ascii="Arial" w:hAnsi="Arial" w:cs="Arial"/>
                <w:sz w:val="24"/>
                <w:szCs w:val="24"/>
              </w:rPr>
              <w:t>C</w:t>
            </w:r>
            <w:r w:rsidRPr="0077690D">
              <w:rPr>
                <w:rFonts w:ascii="Arial" w:hAnsi="Arial" w:cs="Arial"/>
                <w:sz w:val="24"/>
                <w:szCs w:val="24"/>
              </w:rPr>
              <w:t xml:space="preserve">ode of </w:t>
            </w:r>
            <w:r w:rsidR="000D4817">
              <w:rPr>
                <w:rFonts w:ascii="Arial" w:hAnsi="Arial" w:cs="Arial"/>
                <w:sz w:val="24"/>
                <w:szCs w:val="24"/>
              </w:rPr>
              <w:t>P</w:t>
            </w:r>
            <w:r w:rsidRPr="0077690D">
              <w:rPr>
                <w:rFonts w:ascii="Arial" w:hAnsi="Arial" w:cs="Arial"/>
                <w:sz w:val="24"/>
                <w:szCs w:val="24"/>
              </w:rPr>
              <w:t>ractice</w:t>
            </w:r>
            <w:r w:rsidR="000D4817" w:rsidRPr="0077690D">
              <w:rPr>
                <w:rFonts w:ascii="Arial" w:hAnsi="Arial" w:cs="Arial"/>
                <w:sz w:val="24"/>
                <w:szCs w:val="24"/>
              </w:rPr>
              <w:t xml:space="preserve"> issued under </w:t>
            </w:r>
            <w:r w:rsidR="008B00F7">
              <w:rPr>
                <w:rFonts w:ascii="Arial" w:hAnsi="Arial" w:cs="Arial"/>
                <w:sz w:val="24"/>
                <w:szCs w:val="24"/>
              </w:rPr>
              <w:t>S</w:t>
            </w:r>
            <w:r w:rsidR="000D4817" w:rsidRPr="0077690D">
              <w:rPr>
                <w:rFonts w:ascii="Arial" w:hAnsi="Arial" w:cs="Arial"/>
                <w:sz w:val="24"/>
                <w:szCs w:val="24"/>
              </w:rPr>
              <w:t>ection 45 of the Act</w:t>
            </w:r>
            <w:r w:rsidR="007D4EDA">
              <w:rPr>
                <w:rFonts w:ascii="Arial" w:hAnsi="Arial" w:cs="Arial"/>
                <w:sz w:val="24"/>
                <w:szCs w:val="24"/>
              </w:rPr>
              <w:t xml:space="preserve">, the CCG will set out </w:t>
            </w:r>
            <w:r w:rsidRPr="0077690D">
              <w:rPr>
                <w:rFonts w:ascii="Arial" w:hAnsi="Arial" w:cs="Arial"/>
                <w:sz w:val="24"/>
                <w:szCs w:val="24"/>
              </w:rPr>
              <w:t xml:space="preserve">how requests for information will be </w:t>
            </w:r>
            <w:r w:rsidR="007D4EDA">
              <w:rPr>
                <w:rFonts w:ascii="Arial" w:hAnsi="Arial" w:cs="Arial"/>
                <w:sz w:val="24"/>
                <w:szCs w:val="24"/>
              </w:rPr>
              <w:t>handled</w:t>
            </w:r>
            <w:r w:rsidRPr="0077690D">
              <w:rPr>
                <w:rFonts w:ascii="Arial" w:hAnsi="Arial" w:cs="Arial"/>
                <w:sz w:val="24"/>
                <w:szCs w:val="24"/>
              </w:rPr>
              <w:t xml:space="preserve">, and this can be found in the accompanying FOI and EIR procedures which will be made available to the public.  </w:t>
            </w:r>
          </w:p>
          <w:p w:rsidR="00F05985" w:rsidRDefault="00F05985" w:rsidP="0077690D">
            <w:pPr>
              <w:pStyle w:val="TempNormal2"/>
              <w:tabs>
                <w:tab w:val="left" w:pos="37"/>
              </w:tabs>
              <w:spacing w:line="240" w:lineRule="auto"/>
              <w:ind w:right="85"/>
              <w:rPr>
                <w:rFonts w:ascii="Arial" w:hAnsi="Arial" w:cs="Arial"/>
                <w:b/>
                <w:sz w:val="24"/>
                <w:szCs w:val="24"/>
              </w:rPr>
            </w:pPr>
          </w:p>
          <w:p w:rsidR="00E95B41" w:rsidRDefault="00E95B41" w:rsidP="0077690D">
            <w:pPr>
              <w:pStyle w:val="TempNormal2"/>
              <w:tabs>
                <w:tab w:val="left" w:pos="37"/>
              </w:tabs>
              <w:spacing w:line="240" w:lineRule="auto"/>
              <w:ind w:right="85"/>
              <w:rPr>
                <w:rFonts w:ascii="Arial" w:hAnsi="Arial" w:cs="Arial"/>
                <w:b/>
                <w:sz w:val="24"/>
                <w:szCs w:val="24"/>
              </w:rPr>
            </w:pPr>
          </w:p>
          <w:p w:rsidR="00E95B41" w:rsidRDefault="00E95B41" w:rsidP="0077690D">
            <w:pPr>
              <w:pStyle w:val="TempNormal2"/>
              <w:tabs>
                <w:tab w:val="left" w:pos="37"/>
              </w:tabs>
              <w:spacing w:line="240" w:lineRule="auto"/>
              <w:ind w:right="85"/>
              <w:rPr>
                <w:rFonts w:ascii="Arial" w:hAnsi="Arial" w:cs="Arial"/>
                <w:b/>
                <w:sz w:val="24"/>
                <w:szCs w:val="24"/>
              </w:rPr>
            </w:pPr>
          </w:p>
          <w:p w:rsidR="00E95B41" w:rsidRDefault="00E95B41" w:rsidP="0077690D">
            <w:pPr>
              <w:pStyle w:val="TempNormal2"/>
              <w:tabs>
                <w:tab w:val="left" w:pos="37"/>
              </w:tabs>
              <w:spacing w:line="240" w:lineRule="auto"/>
              <w:ind w:right="85"/>
              <w:rPr>
                <w:rFonts w:ascii="Arial" w:hAnsi="Arial" w:cs="Arial"/>
                <w:b/>
                <w:sz w:val="24"/>
                <w:szCs w:val="24"/>
              </w:rPr>
            </w:pPr>
          </w:p>
          <w:p w:rsidR="00E95B41" w:rsidRPr="0077690D" w:rsidRDefault="00E95B41" w:rsidP="0077690D">
            <w:pPr>
              <w:pStyle w:val="TempNormal2"/>
              <w:tabs>
                <w:tab w:val="left" w:pos="37"/>
              </w:tabs>
              <w:spacing w:line="240" w:lineRule="auto"/>
              <w:ind w:right="85"/>
              <w:rPr>
                <w:rFonts w:ascii="Arial" w:hAnsi="Arial" w:cs="Arial"/>
                <w:b/>
                <w:sz w:val="24"/>
                <w:szCs w:val="24"/>
              </w:rPr>
            </w:pPr>
          </w:p>
        </w:tc>
      </w:tr>
      <w:tr w:rsidR="00585CAE" w:rsidRPr="0077690D" w:rsidTr="000620FA">
        <w:tc>
          <w:tcPr>
            <w:tcW w:w="814" w:type="dxa"/>
          </w:tcPr>
          <w:p w:rsidR="00585CAE" w:rsidRPr="0077690D" w:rsidRDefault="00F05985" w:rsidP="0077690D">
            <w:pPr>
              <w:jc w:val="both"/>
              <w:rPr>
                <w:rFonts w:ascii="Arial" w:hAnsi="Arial" w:cs="Arial"/>
                <w:b/>
                <w:szCs w:val="24"/>
              </w:rPr>
            </w:pPr>
            <w:r w:rsidRPr="0077690D">
              <w:rPr>
                <w:rFonts w:ascii="Arial" w:hAnsi="Arial" w:cs="Arial"/>
                <w:b/>
                <w:szCs w:val="24"/>
              </w:rPr>
              <w:lastRenderedPageBreak/>
              <w:t>7</w:t>
            </w:r>
            <w:r w:rsidR="00021F7A" w:rsidRPr="0077690D">
              <w:rPr>
                <w:rFonts w:ascii="Arial" w:hAnsi="Arial" w:cs="Arial"/>
                <w:b/>
                <w:szCs w:val="24"/>
              </w:rPr>
              <w:t>.</w:t>
            </w:r>
            <w:r w:rsidR="007A3130" w:rsidRPr="0077690D">
              <w:rPr>
                <w:rFonts w:ascii="Arial" w:hAnsi="Arial" w:cs="Arial"/>
                <w:b/>
                <w:szCs w:val="24"/>
              </w:rPr>
              <w:t>2</w:t>
            </w:r>
            <w:r w:rsidR="00E50365" w:rsidRPr="0077690D">
              <w:rPr>
                <w:rFonts w:ascii="Arial" w:hAnsi="Arial" w:cs="Arial"/>
                <w:b/>
                <w:szCs w:val="24"/>
              </w:rPr>
              <w:t>.</w:t>
            </w:r>
          </w:p>
        </w:tc>
        <w:tc>
          <w:tcPr>
            <w:tcW w:w="9041" w:type="dxa"/>
          </w:tcPr>
          <w:p w:rsidR="00585CAE" w:rsidRPr="0077690D" w:rsidRDefault="00585CAE" w:rsidP="0077690D">
            <w:pPr>
              <w:pStyle w:val="NormalWeb"/>
              <w:spacing w:before="0" w:beforeAutospacing="0" w:after="0" w:afterAutospacing="0"/>
              <w:jc w:val="both"/>
              <w:rPr>
                <w:rFonts w:ascii="Arial" w:hAnsi="Arial" w:cs="Arial"/>
                <w:b/>
              </w:rPr>
            </w:pPr>
            <w:r w:rsidRPr="0077690D">
              <w:rPr>
                <w:rFonts w:ascii="Arial" w:hAnsi="Arial" w:cs="Arial"/>
                <w:b/>
              </w:rPr>
              <w:t>Processing of FOI</w:t>
            </w:r>
            <w:r w:rsidR="00586FE5" w:rsidRPr="0077690D">
              <w:rPr>
                <w:rFonts w:ascii="Arial" w:hAnsi="Arial" w:cs="Arial"/>
                <w:b/>
              </w:rPr>
              <w:t xml:space="preserve"> and </w:t>
            </w:r>
            <w:r w:rsidRPr="0077690D">
              <w:rPr>
                <w:rFonts w:ascii="Arial" w:hAnsi="Arial" w:cs="Arial"/>
                <w:b/>
              </w:rPr>
              <w:t>EIR requests</w:t>
            </w:r>
          </w:p>
        </w:tc>
      </w:tr>
      <w:tr w:rsidR="00604CC0" w:rsidRPr="0077690D" w:rsidTr="000620FA">
        <w:tc>
          <w:tcPr>
            <w:tcW w:w="814" w:type="dxa"/>
          </w:tcPr>
          <w:p w:rsidR="00604CC0" w:rsidRPr="0077690D" w:rsidRDefault="00604CC0" w:rsidP="0077690D">
            <w:pPr>
              <w:jc w:val="both"/>
              <w:rPr>
                <w:rFonts w:ascii="Arial" w:hAnsi="Arial" w:cs="Arial"/>
                <w:b/>
                <w:szCs w:val="24"/>
              </w:rPr>
            </w:pPr>
          </w:p>
        </w:tc>
        <w:tc>
          <w:tcPr>
            <w:tcW w:w="9041" w:type="dxa"/>
          </w:tcPr>
          <w:p w:rsidR="00604CC0" w:rsidRPr="0077690D" w:rsidRDefault="00604CC0" w:rsidP="0077690D">
            <w:pPr>
              <w:pStyle w:val="NormalWeb"/>
              <w:spacing w:before="0" w:beforeAutospacing="0" w:after="0" w:afterAutospacing="0"/>
              <w:jc w:val="both"/>
              <w:rPr>
                <w:rFonts w:ascii="Arial" w:hAnsi="Arial" w:cs="Arial"/>
                <w:b/>
              </w:rPr>
            </w:pPr>
          </w:p>
        </w:tc>
      </w:tr>
      <w:tr w:rsidR="00604CC0" w:rsidRPr="0077690D" w:rsidTr="000620FA">
        <w:tc>
          <w:tcPr>
            <w:tcW w:w="814" w:type="dxa"/>
          </w:tcPr>
          <w:p w:rsidR="00604CC0" w:rsidRPr="0077690D" w:rsidRDefault="00604CC0" w:rsidP="0077690D">
            <w:pPr>
              <w:jc w:val="both"/>
              <w:rPr>
                <w:rFonts w:ascii="Arial" w:hAnsi="Arial" w:cs="Arial"/>
                <w:b/>
                <w:szCs w:val="24"/>
              </w:rPr>
            </w:pPr>
          </w:p>
        </w:tc>
        <w:tc>
          <w:tcPr>
            <w:tcW w:w="9041" w:type="dxa"/>
          </w:tcPr>
          <w:p w:rsidR="00714A60" w:rsidRPr="0077690D" w:rsidRDefault="00604CC0" w:rsidP="0077690D">
            <w:pPr>
              <w:pStyle w:val="NormalWeb"/>
              <w:spacing w:before="0" w:beforeAutospacing="0" w:after="0" w:afterAutospacing="0"/>
              <w:rPr>
                <w:rFonts w:ascii="Arial" w:hAnsi="Arial" w:cs="Arial"/>
              </w:rPr>
            </w:pPr>
            <w:r w:rsidRPr="0077690D">
              <w:rPr>
                <w:rFonts w:ascii="Arial" w:hAnsi="Arial" w:cs="Arial"/>
              </w:rPr>
              <w:t xml:space="preserve">Services for the processing of (and advice relating to) FOI and EIR requests and for development of the publication scheme </w:t>
            </w:r>
            <w:r w:rsidR="00096C2D" w:rsidRPr="0077690D">
              <w:rPr>
                <w:rFonts w:ascii="Arial" w:hAnsi="Arial" w:cs="Arial"/>
              </w:rPr>
              <w:t>may be</w:t>
            </w:r>
            <w:r w:rsidRPr="0077690D">
              <w:rPr>
                <w:rFonts w:ascii="Arial" w:hAnsi="Arial" w:cs="Arial"/>
              </w:rPr>
              <w:t xml:space="preserve"> provided by a </w:t>
            </w:r>
            <w:r w:rsidR="00096C2D" w:rsidRPr="0077690D">
              <w:rPr>
                <w:rFonts w:ascii="Arial" w:hAnsi="Arial" w:cs="Arial"/>
              </w:rPr>
              <w:t xml:space="preserve">service provider organisation </w:t>
            </w:r>
            <w:r w:rsidRPr="0077690D">
              <w:rPr>
                <w:rFonts w:ascii="Arial" w:hAnsi="Arial" w:cs="Arial"/>
              </w:rPr>
              <w:t>acting on behalf of the CCG</w:t>
            </w:r>
            <w:r w:rsidR="00096C2D" w:rsidRPr="0077690D">
              <w:rPr>
                <w:rFonts w:ascii="Arial" w:hAnsi="Arial" w:cs="Arial"/>
              </w:rPr>
              <w:t>.</w:t>
            </w:r>
            <w:r w:rsidR="00F05985" w:rsidRPr="0077690D">
              <w:rPr>
                <w:rFonts w:ascii="Arial" w:hAnsi="Arial" w:cs="Arial"/>
              </w:rPr>
              <w:t xml:space="preserve">  T</w:t>
            </w:r>
            <w:r w:rsidRPr="0077690D">
              <w:rPr>
                <w:rFonts w:ascii="Arial" w:hAnsi="Arial" w:cs="Arial"/>
              </w:rPr>
              <w:t xml:space="preserve">he procedures </w:t>
            </w:r>
            <w:r w:rsidR="00714A60" w:rsidRPr="0077690D">
              <w:rPr>
                <w:rFonts w:ascii="Arial" w:hAnsi="Arial" w:cs="Arial"/>
              </w:rPr>
              <w:t xml:space="preserve">and timescales </w:t>
            </w:r>
            <w:r w:rsidRPr="0077690D">
              <w:rPr>
                <w:rFonts w:ascii="Arial" w:hAnsi="Arial" w:cs="Arial"/>
              </w:rPr>
              <w:t xml:space="preserve">for processing of FOI and EIR requests </w:t>
            </w:r>
            <w:r w:rsidR="00A354DB" w:rsidRPr="0077690D">
              <w:rPr>
                <w:rFonts w:ascii="Arial" w:hAnsi="Arial" w:cs="Arial"/>
              </w:rPr>
              <w:t xml:space="preserve">and the key features of the FOI Act and EIR can be seen in </w:t>
            </w:r>
            <w:r w:rsidR="00F05985" w:rsidRPr="0077690D">
              <w:rPr>
                <w:rFonts w:ascii="Arial" w:hAnsi="Arial" w:cs="Arial"/>
              </w:rPr>
              <w:t>the accompanying FOI and EIR procedures.</w:t>
            </w:r>
          </w:p>
          <w:p w:rsidR="000E2C63" w:rsidRDefault="000E2C63" w:rsidP="0077690D">
            <w:pPr>
              <w:pStyle w:val="NormalWeb"/>
              <w:spacing w:before="0" w:beforeAutospacing="0" w:after="0" w:afterAutospacing="0"/>
              <w:jc w:val="both"/>
              <w:rPr>
                <w:rFonts w:ascii="Arial" w:hAnsi="Arial" w:cs="Arial"/>
              </w:rPr>
            </w:pPr>
          </w:p>
          <w:p w:rsidR="00813A15" w:rsidRPr="0077690D" w:rsidRDefault="00813A15" w:rsidP="0077690D">
            <w:pPr>
              <w:pStyle w:val="NormalWeb"/>
              <w:spacing w:before="0" w:beforeAutospacing="0" w:after="0" w:afterAutospacing="0"/>
              <w:jc w:val="both"/>
              <w:rPr>
                <w:rFonts w:ascii="Arial" w:hAnsi="Arial" w:cs="Arial"/>
                <w:b/>
              </w:rPr>
            </w:pPr>
            <w:r w:rsidRPr="0077690D">
              <w:rPr>
                <w:rFonts w:ascii="Arial" w:hAnsi="Arial" w:cs="Arial"/>
              </w:rPr>
              <w:t xml:space="preserve"> </w:t>
            </w:r>
          </w:p>
        </w:tc>
      </w:tr>
      <w:tr w:rsidR="002F2993" w:rsidRPr="0077690D" w:rsidTr="000620FA">
        <w:trPr>
          <w:trHeight w:val="283"/>
        </w:trPr>
        <w:tc>
          <w:tcPr>
            <w:tcW w:w="814" w:type="dxa"/>
          </w:tcPr>
          <w:p w:rsidR="002F2993" w:rsidRPr="0077690D" w:rsidRDefault="002F2993" w:rsidP="002F2993">
            <w:pPr>
              <w:jc w:val="both"/>
              <w:rPr>
                <w:rFonts w:ascii="Arial" w:hAnsi="Arial" w:cs="Arial"/>
                <w:b/>
                <w:szCs w:val="24"/>
              </w:rPr>
            </w:pPr>
            <w:r w:rsidRPr="0077690D">
              <w:rPr>
                <w:rFonts w:ascii="Arial" w:hAnsi="Arial" w:cs="Arial"/>
                <w:b/>
                <w:szCs w:val="24"/>
              </w:rPr>
              <w:t>7.3.</w:t>
            </w:r>
          </w:p>
        </w:tc>
        <w:tc>
          <w:tcPr>
            <w:tcW w:w="9041" w:type="dxa"/>
          </w:tcPr>
          <w:p w:rsidR="002F2993" w:rsidRPr="002F2993" w:rsidRDefault="002F2993" w:rsidP="002F2993">
            <w:pPr>
              <w:pStyle w:val="NormalWeb"/>
              <w:spacing w:before="0" w:beforeAutospacing="0" w:after="0" w:afterAutospacing="0"/>
              <w:jc w:val="both"/>
            </w:pPr>
            <w:r w:rsidRPr="0077690D">
              <w:rPr>
                <w:rFonts w:ascii="Arial" w:hAnsi="Arial" w:cs="Arial"/>
                <w:b/>
              </w:rPr>
              <w:t>Transferring a request</w:t>
            </w:r>
          </w:p>
        </w:tc>
      </w:tr>
      <w:tr w:rsidR="000620FA" w:rsidRPr="0077690D" w:rsidTr="000620FA">
        <w:trPr>
          <w:trHeight w:val="1134"/>
        </w:trPr>
        <w:tc>
          <w:tcPr>
            <w:tcW w:w="814" w:type="dxa"/>
          </w:tcPr>
          <w:p w:rsidR="000620FA" w:rsidRPr="0077690D" w:rsidRDefault="000620FA" w:rsidP="0077690D">
            <w:pPr>
              <w:jc w:val="both"/>
              <w:rPr>
                <w:rFonts w:ascii="Arial" w:hAnsi="Arial" w:cs="Arial"/>
                <w:b/>
                <w:szCs w:val="24"/>
              </w:rPr>
            </w:pPr>
          </w:p>
        </w:tc>
        <w:tc>
          <w:tcPr>
            <w:tcW w:w="9041" w:type="dxa"/>
          </w:tcPr>
          <w:p w:rsidR="000620FA" w:rsidRDefault="000620FA" w:rsidP="000620FA">
            <w:pPr>
              <w:pStyle w:val="NormalWeb"/>
              <w:spacing w:before="0" w:beforeAutospacing="0" w:after="0" w:afterAutospacing="0"/>
              <w:jc w:val="both"/>
              <w:rPr>
                <w:rFonts w:ascii="Arial" w:hAnsi="Arial" w:cs="Arial"/>
              </w:rPr>
            </w:pPr>
          </w:p>
          <w:p w:rsidR="000620FA" w:rsidRPr="0077690D" w:rsidRDefault="000620FA" w:rsidP="000620FA">
            <w:pPr>
              <w:pStyle w:val="NormalWeb"/>
              <w:spacing w:before="0" w:beforeAutospacing="0" w:after="0" w:afterAutospacing="0"/>
              <w:jc w:val="both"/>
              <w:rPr>
                <w:rFonts w:ascii="Arial" w:hAnsi="Arial" w:cs="Arial"/>
                <w:b/>
              </w:rPr>
            </w:pPr>
            <w:r w:rsidRPr="0077690D">
              <w:rPr>
                <w:rFonts w:ascii="Arial" w:hAnsi="Arial" w:cs="Arial"/>
              </w:rPr>
              <w:t xml:space="preserve">Under the FOI Act, all or part of a request can be transferred to another public authority if it becomes apparent that the CCG does not hold the information concerned, but only where the other authority confirms that it holds that information.  The CCG does not avail itself of this option, preferring instead to redirect the applicant to the </w:t>
            </w:r>
            <w:r w:rsidR="000E2C63">
              <w:rPr>
                <w:rFonts w:ascii="Arial" w:hAnsi="Arial" w:cs="Arial"/>
              </w:rPr>
              <w:t>appropriate</w:t>
            </w:r>
            <w:r w:rsidRPr="0077690D">
              <w:rPr>
                <w:rFonts w:ascii="Arial" w:hAnsi="Arial" w:cs="Arial"/>
              </w:rPr>
              <w:t xml:space="preserve"> authority. Similarly a transfer can also take </w:t>
            </w:r>
            <w:r w:rsidR="000E2C63">
              <w:rPr>
                <w:rFonts w:ascii="Arial" w:hAnsi="Arial" w:cs="Arial"/>
              </w:rPr>
              <w:t xml:space="preserve">place </w:t>
            </w:r>
            <w:r w:rsidRPr="0077690D">
              <w:rPr>
                <w:rFonts w:ascii="Arial" w:hAnsi="Arial" w:cs="Arial"/>
              </w:rPr>
              <w:t>from another authority into the CCG which the CCG would be obliged to accept</w:t>
            </w:r>
            <w:r w:rsidR="00D723F3">
              <w:rPr>
                <w:rFonts w:ascii="Arial" w:hAnsi="Arial" w:cs="Arial"/>
              </w:rPr>
              <w:t xml:space="preserve"> if the information is held.</w:t>
            </w:r>
          </w:p>
          <w:p w:rsidR="000620FA" w:rsidRPr="0077690D" w:rsidRDefault="000620FA" w:rsidP="0077690D">
            <w:pPr>
              <w:pStyle w:val="NormalWeb"/>
              <w:spacing w:before="0" w:beforeAutospacing="0" w:after="0" w:afterAutospacing="0"/>
              <w:jc w:val="both"/>
              <w:rPr>
                <w:rFonts w:ascii="Arial" w:hAnsi="Arial" w:cs="Arial"/>
                <w:b/>
              </w:rPr>
            </w:pPr>
          </w:p>
        </w:tc>
      </w:tr>
      <w:tr w:rsidR="000620FA" w:rsidRPr="0077690D" w:rsidTr="000620FA">
        <w:trPr>
          <w:trHeight w:val="204"/>
        </w:trPr>
        <w:tc>
          <w:tcPr>
            <w:tcW w:w="814" w:type="dxa"/>
          </w:tcPr>
          <w:p w:rsidR="000620FA" w:rsidRPr="0077690D" w:rsidRDefault="000620FA" w:rsidP="0077690D">
            <w:pPr>
              <w:jc w:val="both"/>
              <w:rPr>
                <w:rFonts w:ascii="Arial" w:hAnsi="Arial" w:cs="Arial"/>
                <w:b/>
                <w:szCs w:val="24"/>
              </w:rPr>
            </w:pPr>
            <w:r>
              <w:rPr>
                <w:rFonts w:ascii="Arial" w:hAnsi="Arial" w:cs="Arial"/>
                <w:b/>
                <w:szCs w:val="24"/>
              </w:rPr>
              <w:t>7.4.</w:t>
            </w:r>
          </w:p>
        </w:tc>
        <w:tc>
          <w:tcPr>
            <w:tcW w:w="9041" w:type="dxa"/>
          </w:tcPr>
          <w:p w:rsidR="000620FA" w:rsidRPr="0077690D" w:rsidRDefault="000620FA" w:rsidP="000620FA">
            <w:pPr>
              <w:pStyle w:val="NormalWeb"/>
              <w:spacing w:before="0" w:beforeAutospacing="0" w:after="0" w:afterAutospacing="0"/>
              <w:jc w:val="both"/>
              <w:rPr>
                <w:rFonts w:ascii="Arial" w:hAnsi="Arial" w:cs="Arial"/>
                <w:b/>
              </w:rPr>
            </w:pPr>
            <w:r w:rsidRPr="0077690D">
              <w:rPr>
                <w:rFonts w:ascii="Arial" w:hAnsi="Arial" w:cs="Arial"/>
                <w:b/>
              </w:rPr>
              <w:t>Consulting with third parties</w:t>
            </w:r>
          </w:p>
        </w:tc>
      </w:tr>
      <w:tr w:rsidR="000620FA" w:rsidRPr="0077690D" w:rsidTr="000620FA">
        <w:trPr>
          <w:trHeight w:val="1134"/>
        </w:trPr>
        <w:tc>
          <w:tcPr>
            <w:tcW w:w="814" w:type="dxa"/>
          </w:tcPr>
          <w:p w:rsidR="000620FA" w:rsidRDefault="000620FA" w:rsidP="0077690D">
            <w:pPr>
              <w:jc w:val="both"/>
              <w:rPr>
                <w:rFonts w:ascii="Arial" w:hAnsi="Arial" w:cs="Arial"/>
                <w:b/>
                <w:szCs w:val="24"/>
              </w:rPr>
            </w:pPr>
          </w:p>
        </w:tc>
        <w:tc>
          <w:tcPr>
            <w:tcW w:w="9041" w:type="dxa"/>
          </w:tcPr>
          <w:p w:rsidR="000620FA" w:rsidRDefault="000620FA" w:rsidP="000620FA">
            <w:pPr>
              <w:pStyle w:val="NormalWeb"/>
              <w:spacing w:before="0" w:beforeAutospacing="0" w:after="0" w:afterAutospacing="0"/>
              <w:jc w:val="both"/>
              <w:rPr>
                <w:rFonts w:ascii="Arial" w:hAnsi="Arial" w:cs="Arial"/>
              </w:rPr>
            </w:pPr>
          </w:p>
          <w:p w:rsidR="000620FA" w:rsidRPr="0077690D" w:rsidRDefault="000620FA" w:rsidP="000620FA">
            <w:pPr>
              <w:pStyle w:val="NormalWeb"/>
              <w:spacing w:before="0" w:beforeAutospacing="0" w:after="0" w:afterAutospacing="0"/>
              <w:jc w:val="both"/>
              <w:rPr>
                <w:rFonts w:ascii="Arial" w:hAnsi="Arial" w:cs="Arial"/>
              </w:rPr>
            </w:pPr>
            <w:r w:rsidRPr="0077690D">
              <w:rPr>
                <w:rFonts w:ascii="Arial" w:hAnsi="Arial" w:cs="Arial"/>
              </w:rPr>
              <w:t>Where information which has been requested contains information about third parties, the CCG will liaise with the third parties about their views on any information they do not wish released.  The public authority should record their consideration of these requests but is under no legal obligation to comply.</w:t>
            </w:r>
          </w:p>
          <w:p w:rsidR="000620FA" w:rsidRPr="0077690D" w:rsidRDefault="000620FA" w:rsidP="000620FA">
            <w:pPr>
              <w:pStyle w:val="NormalWeb"/>
              <w:spacing w:before="0" w:beforeAutospacing="0" w:after="0" w:afterAutospacing="0"/>
              <w:jc w:val="both"/>
              <w:rPr>
                <w:rFonts w:ascii="Arial" w:hAnsi="Arial" w:cs="Arial"/>
                <w:b/>
              </w:rPr>
            </w:pPr>
          </w:p>
        </w:tc>
      </w:tr>
      <w:tr w:rsidR="000620FA" w:rsidRPr="0077690D" w:rsidTr="000620FA">
        <w:trPr>
          <w:trHeight w:val="172"/>
        </w:trPr>
        <w:tc>
          <w:tcPr>
            <w:tcW w:w="814" w:type="dxa"/>
          </w:tcPr>
          <w:p w:rsidR="000620FA" w:rsidRPr="0077690D" w:rsidRDefault="000620FA" w:rsidP="0077690D">
            <w:pPr>
              <w:jc w:val="both"/>
              <w:rPr>
                <w:rFonts w:ascii="Arial" w:hAnsi="Arial" w:cs="Arial"/>
                <w:b/>
                <w:szCs w:val="24"/>
              </w:rPr>
            </w:pPr>
            <w:r>
              <w:rPr>
                <w:rFonts w:ascii="Arial" w:hAnsi="Arial" w:cs="Arial"/>
                <w:b/>
                <w:szCs w:val="24"/>
              </w:rPr>
              <w:t>7.5.</w:t>
            </w:r>
          </w:p>
        </w:tc>
        <w:tc>
          <w:tcPr>
            <w:tcW w:w="9041" w:type="dxa"/>
          </w:tcPr>
          <w:p w:rsidR="000620FA" w:rsidRPr="0077690D" w:rsidRDefault="000620FA" w:rsidP="000620FA">
            <w:pPr>
              <w:pStyle w:val="NormalWeb"/>
              <w:spacing w:before="0" w:beforeAutospacing="0" w:after="0" w:afterAutospacing="0"/>
              <w:jc w:val="both"/>
              <w:rPr>
                <w:rFonts w:ascii="Arial" w:hAnsi="Arial" w:cs="Arial"/>
                <w:b/>
              </w:rPr>
            </w:pPr>
            <w:r w:rsidRPr="0077690D">
              <w:rPr>
                <w:rFonts w:ascii="Arial" w:hAnsi="Arial" w:cs="Arial"/>
                <w:b/>
              </w:rPr>
              <w:t>FOI and EIR fees</w:t>
            </w:r>
          </w:p>
        </w:tc>
      </w:tr>
      <w:tr w:rsidR="000620FA" w:rsidRPr="0077690D" w:rsidTr="000620FA">
        <w:trPr>
          <w:trHeight w:val="1134"/>
        </w:trPr>
        <w:tc>
          <w:tcPr>
            <w:tcW w:w="814" w:type="dxa"/>
          </w:tcPr>
          <w:p w:rsidR="000620FA" w:rsidRDefault="000620FA" w:rsidP="0077690D">
            <w:pPr>
              <w:jc w:val="both"/>
              <w:rPr>
                <w:rFonts w:ascii="Arial" w:hAnsi="Arial" w:cs="Arial"/>
                <w:b/>
                <w:szCs w:val="24"/>
              </w:rPr>
            </w:pPr>
          </w:p>
        </w:tc>
        <w:tc>
          <w:tcPr>
            <w:tcW w:w="9041" w:type="dxa"/>
          </w:tcPr>
          <w:p w:rsidR="000620FA" w:rsidRDefault="000620FA" w:rsidP="000620FA">
            <w:pPr>
              <w:pStyle w:val="Default"/>
            </w:pPr>
          </w:p>
          <w:p w:rsidR="000620FA" w:rsidRPr="0077690D" w:rsidRDefault="000620FA" w:rsidP="000620FA">
            <w:pPr>
              <w:pStyle w:val="Default"/>
            </w:pPr>
            <w:r w:rsidRPr="0077690D">
              <w:t xml:space="preserve">The CCG does not generally charge applicants for providing them with information. There are a few instances where a public authority could charge fees - such as for photocopying and printing a large amount of information.   </w:t>
            </w:r>
          </w:p>
          <w:p w:rsidR="000620FA" w:rsidRPr="0077690D" w:rsidRDefault="000620FA" w:rsidP="000620FA">
            <w:pPr>
              <w:pStyle w:val="Default"/>
            </w:pPr>
          </w:p>
          <w:p w:rsidR="000620FA" w:rsidRPr="0077690D" w:rsidRDefault="000620FA" w:rsidP="000620FA">
            <w:pPr>
              <w:pStyle w:val="Default"/>
            </w:pPr>
            <w:r w:rsidRPr="0077690D">
              <w:t>Where a request would exceed the appropriate limit as defined in the Freedom of Information and Data Protection (Appropriate Limit and Fees) Regulations 2004, the CCG can charge a fee in respect of the time it would take to:</w:t>
            </w:r>
          </w:p>
          <w:p w:rsidR="000620FA" w:rsidRPr="0077690D" w:rsidRDefault="000620FA" w:rsidP="000620FA">
            <w:pPr>
              <w:pStyle w:val="Default"/>
            </w:pPr>
          </w:p>
          <w:p w:rsidR="000620FA" w:rsidRPr="0077690D" w:rsidRDefault="000620FA" w:rsidP="000620FA">
            <w:pPr>
              <w:pStyle w:val="ListParagraph"/>
              <w:numPr>
                <w:ilvl w:val="0"/>
                <w:numId w:val="19"/>
              </w:numPr>
              <w:ind w:left="320" w:hanging="283"/>
              <w:rPr>
                <w:rFonts w:ascii="Arial" w:hAnsi="Arial" w:cs="Arial"/>
              </w:rPr>
            </w:pPr>
            <w:r w:rsidRPr="0077690D">
              <w:rPr>
                <w:rFonts w:ascii="Arial" w:hAnsi="Arial" w:cs="Arial"/>
              </w:rPr>
              <w:t xml:space="preserve">determine whether the information is held, </w:t>
            </w:r>
          </w:p>
          <w:p w:rsidR="000620FA" w:rsidRPr="0077690D" w:rsidRDefault="000620FA" w:rsidP="000620FA">
            <w:pPr>
              <w:pStyle w:val="ListParagraph"/>
              <w:numPr>
                <w:ilvl w:val="0"/>
                <w:numId w:val="19"/>
              </w:numPr>
              <w:ind w:left="320" w:hanging="283"/>
              <w:rPr>
                <w:rFonts w:ascii="Arial" w:hAnsi="Arial" w:cs="Arial"/>
              </w:rPr>
            </w:pPr>
            <w:r w:rsidRPr="0077690D">
              <w:rPr>
                <w:rFonts w:ascii="Arial" w:hAnsi="Arial" w:cs="Arial"/>
              </w:rPr>
              <w:t xml:space="preserve">to locate that information, </w:t>
            </w:r>
          </w:p>
          <w:p w:rsidR="000620FA" w:rsidRPr="0077690D" w:rsidRDefault="000620FA" w:rsidP="000620FA">
            <w:pPr>
              <w:pStyle w:val="ListParagraph"/>
              <w:numPr>
                <w:ilvl w:val="0"/>
                <w:numId w:val="19"/>
              </w:numPr>
              <w:ind w:left="320" w:hanging="283"/>
              <w:rPr>
                <w:rFonts w:ascii="Arial" w:hAnsi="Arial" w:cs="Arial"/>
              </w:rPr>
            </w:pPr>
            <w:r w:rsidRPr="0077690D">
              <w:rPr>
                <w:rFonts w:ascii="Arial" w:hAnsi="Arial" w:cs="Arial"/>
              </w:rPr>
              <w:t>to retrieve the information and</w:t>
            </w:r>
          </w:p>
          <w:p w:rsidR="000620FA" w:rsidRPr="0077690D" w:rsidRDefault="000620FA" w:rsidP="000620FA">
            <w:pPr>
              <w:pStyle w:val="ListParagraph"/>
              <w:numPr>
                <w:ilvl w:val="0"/>
                <w:numId w:val="19"/>
              </w:numPr>
              <w:ind w:left="320" w:hanging="283"/>
              <w:rPr>
                <w:rFonts w:ascii="Arial" w:hAnsi="Arial" w:cs="Arial"/>
              </w:rPr>
            </w:pPr>
            <w:r w:rsidRPr="0077690D">
              <w:rPr>
                <w:rFonts w:ascii="Arial" w:hAnsi="Arial" w:cs="Arial"/>
              </w:rPr>
              <w:t>to edit or extract the information from documents in which it is contained</w:t>
            </w:r>
          </w:p>
          <w:p w:rsidR="000620FA" w:rsidRPr="0077690D" w:rsidRDefault="000620FA" w:rsidP="000620FA">
            <w:pPr>
              <w:ind w:left="37"/>
              <w:rPr>
                <w:rFonts w:ascii="Arial" w:hAnsi="Arial" w:cs="Arial"/>
                <w:szCs w:val="24"/>
              </w:rPr>
            </w:pPr>
          </w:p>
          <w:p w:rsidR="000620FA" w:rsidRPr="0077690D" w:rsidRDefault="000620FA" w:rsidP="000620FA">
            <w:pPr>
              <w:pStyle w:val="Default"/>
            </w:pPr>
            <w:r w:rsidRPr="0077690D">
              <w:t>The above-mentioned Fees Regulations sets the appropriate limit for the CCG at 18 hours and the cost of staff time is a standard £25 per hour.</w:t>
            </w:r>
          </w:p>
          <w:p w:rsidR="000620FA" w:rsidRPr="0077690D" w:rsidRDefault="000620FA" w:rsidP="000620FA">
            <w:pPr>
              <w:pStyle w:val="Default"/>
            </w:pPr>
          </w:p>
          <w:p w:rsidR="000620FA" w:rsidRPr="0077690D" w:rsidRDefault="000620FA" w:rsidP="000620FA">
            <w:pPr>
              <w:rPr>
                <w:rFonts w:ascii="Arial" w:eastAsia="Calibri" w:hAnsi="Arial" w:cs="Arial"/>
                <w:szCs w:val="24"/>
              </w:rPr>
            </w:pPr>
            <w:r w:rsidRPr="0077690D">
              <w:rPr>
                <w:rFonts w:ascii="Arial" w:eastAsia="Calibri" w:hAnsi="Arial" w:cs="Arial"/>
                <w:szCs w:val="24"/>
              </w:rPr>
              <w:t xml:space="preserve">The </w:t>
            </w:r>
            <w:r w:rsidRPr="00655D6F">
              <w:rPr>
                <w:rFonts w:ascii="Arial" w:eastAsia="Calibri" w:hAnsi="Arial" w:cs="Arial"/>
                <w:szCs w:val="24"/>
              </w:rPr>
              <w:t xml:space="preserve">appropriate limit </w:t>
            </w:r>
            <w:r w:rsidRPr="0077690D">
              <w:rPr>
                <w:rFonts w:ascii="Arial" w:eastAsia="Calibri" w:hAnsi="Arial" w:cs="Arial"/>
                <w:szCs w:val="24"/>
              </w:rPr>
              <w:t xml:space="preserve">can also apply </w:t>
            </w:r>
            <w:r w:rsidRPr="00655D6F">
              <w:rPr>
                <w:rFonts w:ascii="Arial" w:eastAsia="Calibri" w:hAnsi="Arial" w:cs="Arial"/>
                <w:szCs w:val="24"/>
              </w:rPr>
              <w:t>whe</w:t>
            </w:r>
            <w:r w:rsidRPr="0077690D">
              <w:rPr>
                <w:rFonts w:ascii="Arial" w:eastAsia="Calibri" w:hAnsi="Arial" w:cs="Arial"/>
                <w:szCs w:val="24"/>
              </w:rPr>
              <w:t xml:space="preserve">re the CCG </w:t>
            </w:r>
            <w:r w:rsidRPr="00655D6F">
              <w:rPr>
                <w:rFonts w:ascii="Arial" w:eastAsia="Calibri" w:hAnsi="Arial" w:cs="Arial"/>
                <w:szCs w:val="24"/>
              </w:rPr>
              <w:t>receive</w:t>
            </w:r>
            <w:r w:rsidRPr="0077690D">
              <w:rPr>
                <w:rFonts w:ascii="Arial" w:eastAsia="Calibri" w:hAnsi="Arial" w:cs="Arial"/>
                <w:szCs w:val="24"/>
              </w:rPr>
              <w:t>s</w:t>
            </w:r>
            <w:r w:rsidRPr="00655D6F">
              <w:rPr>
                <w:rFonts w:ascii="Arial" w:eastAsia="Calibri" w:hAnsi="Arial" w:cs="Arial"/>
                <w:szCs w:val="24"/>
              </w:rPr>
              <w:t xml:space="preserve"> two or more similar or the same basic requests </w:t>
            </w:r>
            <w:r w:rsidRPr="0077690D">
              <w:rPr>
                <w:rFonts w:ascii="Arial" w:eastAsia="Calibri" w:hAnsi="Arial" w:cs="Arial"/>
                <w:szCs w:val="24"/>
              </w:rPr>
              <w:t>from the same applicant</w:t>
            </w:r>
            <w:r w:rsidRPr="00655D6F">
              <w:rPr>
                <w:rFonts w:ascii="Arial" w:eastAsia="Calibri" w:hAnsi="Arial" w:cs="Arial"/>
                <w:szCs w:val="24"/>
              </w:rPr>
              <w:t xml:space="preserve"> (or </w:t>
            </w:r>
            <w:r w:rsidRPr="0077690D">
              <w:rPr>
                <w:rFonts w:ascii="Arial" w:eastAsia="Calibri" w:hAnsi="Arial" w:cs="Arial"/>
                <w:szCs w:val="24"/>
              </w:rPr>
              <w:t xml:space="preserve">a group of applicants which </w:t>
            </w:r>
            <w:r w:rsidRPr="00655D6F">
              <w:rPr>
                <w:rFonts w:ascii="Arial" w:eastAsia="Calibri" w:hAnsi="Arial" w:cs="Arial"/>
                <w:szCs w:val="24"/>
              </w:rPr>
              <w:t>appear</w:t>
            </w:r>
            <w:r w:rsidRPr="0077690D">
              <w:rPr>
                <w:rFonts w:ascii="Arial" w:eastAsia="Calibri" w:hAnsi="Arial" w:cs="Arial"/>
                <w:szCs w:val="24"/>
              </w:rPr>
              <w:t>s</w:t>
            </w:r>
            <w:r w:rsidRPr="00655D6F">
              <w:rPr>
                <w:rFonts w:ascii="Arial" w:eastAsia="Calibri" w:hAnsi="Arial" w:cs="Arial"/>
                <w:szCs w:val="24"/>
              </w:rPr>
              <w:t xml:space="preserve"> to be acting in concert) within a period of 60 working days from the date of the first request</w:t>
            </w:r>
            <w:r w:rsidRPr="0077690D">
              <w:rPr>
                <w:rFonts w:ascii="Arial" w:eastAsia="Calibri" w:hAnsi="Arial" w:cs="Arial"/>
                <w:szCs w:val="24"/>
              </w:rPr>
              <w:t>.  In such cases t</w:t>
            </w:r>
            <w:r w:rsidRPr="00655D6F">
              <w:rPr>
                <w:rFonts w:ascii="Arial" w:eastAsia="Calibri" w:hAnsi="Arial" w:cs="Arial"/>
                <w:szCs w:val="24"/>
              </w:rPr>
              <w:t xml:space="preserve">he time taken to perform all the </w:t>
            </w:r>
            <w:r w:rsidRPr="0077690D">
              <w:rPr>
                <w:rFonts w:ascii="Arial" w:eastAsia="Calibri" w:hAnsi="Arial" w:cs="Arial"/>
                <w:szCs w:val="24"/>
              </w:rPr>
              <w:t xml:space="preserve">above </w:t>
            </w:r>
            <w:r w:rsidRPr="00655D6F">
              <w:rPr>
                <w:rFonts w:ascii="Arial" w:eastAsia="Calibri" w:hAnsi="Arial" w:cs="Arial"/>
                <w:szCs w:val="24"/>
              </w:rPr>
              <w:t xml:space="preserve">tasks can be aggregated </w:t>
            </w:r>
            <w:r w:rsidRPr="0077690D">
              <w:rPr>
                <w:rFonts w:ascii="Arial" w:eastAsia="Calibri" w:hAnsi="Arial" w:cs="Arial"/>
                <w:szCs w:val="24"/>
              </w:rPr>
              <w:t xml:space="preserve">from </w:t>
            </w:r>
            <w:r w:rsidRPr="00655D6F">
              <w:rPr>
                <w:rFonts w:ascii="Arial" w:eastAsia="Calibri" w:hAnsi="Arial" w:cs="Arial"/>
                <w:szCs w:val="24"/>
              </w:rPr>
              <w:t xml:space="preserve">across </w:t>
            </w:r>
            <w:r w:rsidRPr="0077690D">
              <w:rPr>
                <w:rFonts w:ascii="Arial" w:eastAsia="Calibri" w:hAnsi="Arial" w:cs="Arial"/>
                <w:szCs w:val="24"/>
              </w:rPr>
              <w:t xml:space="preserve">those </w:t>
            </w:r>
            <w:r w:rsidRPr="00655D6F">
              <w:rPr>
                <w:rFonts w:ascii="Arial" w:eastAsia="Calibri" w:hAnsi="Arial" w:cs="Arial"/>
                <w:szCs w:val="24"/>
              </w:rPr>
              <w:t>requests</w:t>
            </w:r>
            <w:r w:rsidRPr="0077690D">
              <w:rPr>
                <w:rFonts w:ascii="Arial" w:eastAsia="Calibri" w:hAnsi="Arial" w:cs="Arial"/>
                <w:szCs w:val="24"/>
              </w:rPr>
              <w:t>.</w:t>
            </w:r>
          </w:p>
          <w:p w:rsidR="00E95B41" w:rsidRDefault="00E95B41" w:rsidP="000620FA">
            <w:pPr>
              <w:rPr>
                <w:rFonts w:ascii="Arial" w:eastAsia="Calibri" w:hAnsi="Arial" w:cs="Arial"/>
                <w:szCs w:val="24"/>
              </w:rPr>
            </w:pPr>
          </w:p>
          <w:p w:rsidR="00E95B41" w:rsidRDefault="00E95B41" w:rsidP="000620FA">
            <w:pPr>
              <w:rPr>
                <w:rFonts w:ascii="Arial" w:eastAsia="Calibri" w:hAnsi="Arial" w:cs="Arial"/>
                <w:szCs w:val="24"/>
              </w:rPr>
            </w:pPr>
          </w:p>
          <w:p w:rsidR="000620FA" w:rsidRPr="0077690D" w:rsidRDefault="000620FA" w:rsidP="000620FA">
            <w:pPr>
              <w:rPr>
                <w:rFonts w:ascii="Arial" w:eastAsia="Calibri" w:hAnsi="Arial" w:cs="Arial"/>
                <w:szCs w:val="24"/>
              </w:rPr>
            </w:pPr>
            <w:r w:rsidRPr="0077690D">
              <w:rPr>
                <w:rFonts w:ascii="Arial" w:eastAsia="Calibri" w:hAnsi="Arial" w:cs="Arial"/>
                <w:szCs w:val="24"/>
              </w:rPr>
              <w:t xml:space="preserve">  </w:t>
            </w:r>
            <w:r w:rsidRPr="00655D6F">
              <w:rPr>
                <w:rFonts w:ascii="Arial" w:eastAsia="Calibri" w:hAnsi="Arial" w:cs="Arial"/>
                <w:szCs w:val="24"/>
              </w:rPr>
              <w:t xml:space="preserve"> </w:t>
            </w:r>
          </w:p>
          <w:p w:rsidR="000620FA" w:rsidRPr="000620FA" w:rsidRDefault="000620FA" w:rsidP="000620FA">
            <w:pPr>
              <w:rPr>
                <w:rFonts w:ascii="Arial" w:eastAsia="Calibri" w:hAnsi="Arial" w:cs="Arial"/>
                <w:szCs w:val="24"/>
              </w:rPr>
            </w:pPr>
            <w:r w:rsidRPr="000620FA">
              <w:rPr>
                <w:rFonts w:ascii="Arial" w:eastAsia="Calibri" w:hAnsi="Arial" w:cs="Arial"/>
                <w:szCs w:val="24"/>
              </w:rPr>
              <w:lastRenderedPageBreak/>
              <w:t xml:space="preserve">There is no ability to make an appropriate limit charge under EIR, although the appropriate limit </w:t>
            </w:r>
            <w:r w:rsidR="00D723F3">
              <w:rPr>
                <w:rFonts w:ascii="Arial" w:eastAsia="Calibri" w:hAnsi="Arial" w:cs="Arial"/>
                <w:szCs w:val="24"/>
              </w:rPr>
              <w:t>estimate</w:t>
            </w:r>
            <w:r w:rsidRPr="000620FA">
              <w:rPr>
                <w:rFonts w:ascii="Arial" w:eastAsia="Calibri" w:hAnsi="Arial" w:cs="Arial"/>
                <w:szCs w:val="24"/>
              </w:rPr>
              <w:t xml:space="preserve"> can </w:t>
            </w:r>
            <w:r w:rsidR="00D723F3">
              <w:rPr>
                <w:rFonts w:ascii="Arial" w:eastAsia="Calibri" w:hAnsi="Arial" w:cs="Arial"/>
                <w:szCs w:val="24"/>
              </w:rPr>
              <w:t xml:space="preserve">support </w:t>
            </w:r>
            <w:r w:rsidR="000E2C63">
              <w:rPr>
                <w:rFonts w:ascii="Arial" w:eastAsia="Calibri" w:hAnsi="Arial" w:cs="Arial"/>
                <w:szCs w:val="24"/>
              </w:rPr>
              <w:t xml:space="preserve">the exception </w:t>
            </w:r>
            <w:r w:rsidR="00D723F3">
              <w:rPr>
                <w:rFonts w:ascii="Arial" w:eastAsia="Calibri" w:hAnsi="Arial" w:cs="Arial"/>
                <w:szCs w:val="24"/>
              </w:rPr>
              <w:t xml:space="preserve">available </w:t>
            </w:r>
            <w:r w:rsidR="000E2C63">
              <w:rPr>
                <w:rFonts w:ascii="Arial" w:eastAsia="Calibri" w:hAnsi="Arial" w:cs="Arial"/>
                <w:szCs w:val="24"/>
              </w:rPr>
              <w:t xml:space="preserve">under Regulation 12 (4) (b) of the EIR where the request is deemed to be </w:t>
            </w:r>
            <w:r w:rsidRPr="000620FA">
              <w:rPr>
                <w:rFonts w:ascii="Arial" w:eastAsia="Calibri" w:hAnsi="Arial" w:cs="Arial"/>
                <w:szCs w:val="24"/>
              </w:rPr>
              <w:t>manifestly unreasonable.</w:t>
            </w:r>
          </w:p>
          <w:p w:rsidR="000620FA" w:rsidRPr="000620FA" w:rsidRDefault="000620FA" w:rsidP="000620FA">
            <w:pPr>
              <w:pStyle w:val="NormalWeb"/>
              <w:spacing w:before="0" w:beforeAutospacing="0" w:after="0" w:afterAutospacing="0"/>
              <w:jc w:val="both"/>
              <w:rPr>
                <w:rFonts w:ascii="Arial" w:hAnsi="Arial" w:cs="Arial"/>
                <w:b/>
              </w:rPr>
            </w:pPr>
          </w:p>
          <w:p w:rsidR="000620FA" w:rsidRDefault="000620FA" w:rsidP="000620FA">
            <w:pPr>
              <w:pStyle w:val="NormalWeb"/>
              <w:spacing w:before="0" w:beforeAutospacing="0" w:after="0" w:afterAutospacing="0"/>
              <w:jc w:val="both"/>
              <w:rPr>
                <w:rFonts w:ascii="Arial" w:hAnsi="Arial" w:cs="Arial"/>
              </w:rPr>
            </w:pPr>
            <w:r w:rsidRPr="000620FA">
              <w:rPr>
                <w:rFonts w:ascii="Arial" w:hAnsi="Arial" w:cs="Arial"/>
              </w:rPr>
              <w:t>Matters relating to fees are explained in more detail in the CCG’s Schedule of Fees.</w:t>
            </w:r>
          </w:p>
          <w:p w:rsidR="00E95B41" w:rsidRPr="0077690D" w:rsidRDefault="00E95B41" w:rsidP="000620FA">
            <w:pPr>
              <w:pStyle w:val="NormalWeb"/>
              <w:spacing w:before="0" w:beforeAutospacing="0" w:after="0" w:afterAutospacing="0"/>
              <w:jc w:val="both"/>
              <w:rPr>
                <w:rFonts w:ascii="Arial" w:hAnsi="Arial" w:cs="Arial"/>
                <w:b/>
              </w:rPr>
            </w:pPr>
          </w:p>
        </w:tc>
      </w:tr>
      <w:tr w:rsidR="000620FA" w:rsidRPr="0077690D" w:rsidTr="000620FA">
        <w:trPr>
          <w:trHeight w:val="283"/>
        </w:trPr>
        <w:tc>
          <w:tcPr>
            <w:tcW w:w="814" w:type="dxa"/>
          </w:tcPr>
          <w:p w:rsidR="000620FA" w:rsidRDefault="000620FA" w:rsidP="000504BC">
            <w:pPr>
              <w:jc w:val="both"/>
              <w:rPr>
                <w:rFonts w:ascii="Arial" w:hAnsi="Arial" w:cs="Arial"/>
                <w:b/>
                <w:szCs w:val="24"/>
              </w:rPr>
            </w:pPr>
            <w:r>
              <w:rPr>
                <w:rFonts w:ascii="Arial" w:hAnsi="Arial" w:cs="Arial"/>
                <w:b/>
                <w:szCs w:val="24"/>
              </w:rPr>
              <w:lastRenderedPageBreak/>
              <w:t>7.6.</w:t>
            </w:r>
          </w:p>
        </w:tc>
        <w:tc>
          <w:tcPr>
            <w:tcW w:w="9041" w:type="dxa"/>
          </w:tcPr>
          <w:p w:rsidR="000620FA" w:rsidRDefault="000620FA" w:rsidP="000620FA">
            <w:pPr>
              <w:pStyle w:val="NormalWeb"/>
              <w:spacing w:before="0" w:beforeAutospacing="0" w:after="0" w:afterAutospacing="0"/>
              <w:jc w:val="both"/>
              <w:rPr>
                <w:rFonts w:ascii="Arial" w:hAnsi="Arial" w:cs="Arial"/>
                <w:b/>
              </w:rPr>
            </w:pPr>
            <w:r>
              <w:rPr>
                <w:rFonts w:ascii="Arial" w:hAnsi="Arial" w:cs="Arial"/>
                <w:b/>
              </w:rPr>
              <w:t>Public interest tests.</w:t>
            </w:r>
          </w:p>
        </w:tc>
      </w:tr>
      <w:tr w:rsidR="000620FA" w:rsidRPr="0077690D" w:rsidTr="00E50365">
        <w:trPr>
          <w:trHeight w:val="1134"/>
        </w:trPr>
        <w:tc>
          <w:tcPr>
            <w:tcW w:w="814" w:type="dxa"/>
          </w:tcPr>
          <w:p w:rsidR="000620FA" w:rsidRDefault="000620FA" w:rsidP="000504BC">
            <w:pPr>
              <w:jc w:val="both"/>
              <w:rPr>
                <w:rFonts w:ascii="Arial" w:hAnsi="Arial" w:cs="Arial"/>
                <w:b/>
                <w:szCs w:val="24"/>
              </w:rPr>
            </w:pPr>
          </w:p>
        </w:tc>
        <w:tc>
          <w:tcPr>
            <w:tcW w:w="9041" w:type="dxa"/>
          </w:tcPr>
          <w:p w:rsidR="000620FA" w:rsidRDefault="000620FA" w:rsidP="000620FA">
            <w:pPr>
              <w:pStyle w:val="TempNormal2"/>
              <w:spacing w:line="240" w:lineRule="auto"/>
              <w:ind w:left="37" w:right="85"/>
              <w:rPr>
                <w:rFonts w:ascii="Arial" w:hAnsi="Arial" w:cs="Arial"/>
                <w:sz w:val="24"/>
                <w:szCs w:val="24"/>
              </w:rPr>
            </w:pPr>
          </w:p>
          <w:p w:rsidR="000620FA" w:rsidRPr="00654841" w:rsidRDefault="000620FA" w:rsidP="000620FA">
            <w:pPr>
              <w:pStyle w:val="TempNormal2"/>
              <w:spacing w:line="240" w:lineRule="auto"/>
              <w:ind w:left="37" w:right="85"/>
              <w:rPr>
                <w:rFonts w:ascii="Arial" w:hAnsi="Arial" w:cs="Arial"/>
                <w:sz w:val="24"/>
                <w:szCs w:val="24"/>
              </w:rPr>
            </w:pPr>
            <w:r w:rsidRPr="00654841">
              <w:rPr>
                <w:rFonts w:ascii="Arial" w:hAnsi="Arial" w:cs="Arial"/>
                <w:sz w:val="24"/>
                <w:szCs w:val="24"/>
              </w:rPr>
              <w:t>The public interest must be considered in every case where a qualified exemption applies.  The Information Commissioner states that “In effect something in the public interest is something which serves the interests of the public.  When applying the test, the public authority is simply deciding whether in any particular case it serves the interests of the public better to withhold or to disclose information.”  The public interest will vary with each request and the exemption being considered.  Factors to consider often include ensuring honesty, accountability, transparent decision making an</w:t>
            </w:r>
            <w:r w:rsidR="00320985">
              <w:rPr>
                <w:rFonts w:ascii="Arial" w:hAnsi="Arial" w:cs="Arial"/>
                <w:sz w:val="24"/>
                <w:szCs w:val="24"/>
              </w:rPr>
              <w:t xml:space="preserve">d the absence of bias. The CCG </w:t>
            </w:r>
            <w:r w:rsidRPr="00654841">
              <w:rPr>
                <w:rFonts w:ascii="Arial" w:hAnsi="Arial" w:cs="Arial"/>
                <w:sz w:val="24"/>
                <w:szCs w:val="24"/>
              </w:rPr>
              <w:t xml:space="preserve">will consider the public interest on a case by case basis.  It will seek advice from relevant professionals as necessary (this may include colleagues and legal advice).  The public interest does not include protecting an authority or individual from embarrassment.  </w:t>
            </w:r>
          </w:p>
          <w:p w:rsidR="000620FA" w:rsidRPr="00654841" w:rsidRDefault="000620FA" w:rsidP="000620FA">
            <w:pPr>
              <w:pStyle w:val="TempNormal2"/>
              <w:spacing w:line="240" w:lineRule="auto"/>
              <w:ind w:left="37" w:right="85"/>
              <w:rPr>
                <w:rFonts w:ascii="Arial" w:hAnsi="Arial" w:cs="Arial"/>
                <w:sz w:val="24"/>
                <w:szCs w:val="24"/>
              </w:rPr>
            </w:pPr>
          </w:p>
          <w:p w:rsidR="000620FA" w:rsidRPr="00654841" w:rsidRDefault="000620FA" w:rsidP="000620FA">
            <w:pPr>
              <w:pStyle w:val="TempNormal2"/>
              <w:spacing w:line="240" w:lineRule="auto"/>
              <w:ind w:left="37" w:right="85"/>
              <w:rPr>
                <w:rFonts w:ascii="Arial" w:hAnsi="Arial" w:cs="Arial"/>
                <w:sz w:val="24"/>
                <w:szCs w:val="24"/>
              </w:rPr>
            </w:pPr>
            <w:r w:rsidRPr="00654841">
              <w:rPr>
                <w:rFonts w:ascii="Arial" w:hAnsi="Arial" w:cs="Arial"/>
                <w:sz w:val="24"/>
                <w:szCs w:val="24"/>
              </w:rPr>
              <w:t xml:space="preserve">In certain circumstances there may be a public interest in releasing personal data which would normally be subject to an absolute exemption.  An example of this would be the remuneration and expenses of Governing Body members. </w:t>
            </w:r>
          </w:p>
          <w:p w:rsidR="000620FA" w:rsidRDefault="000620FA" w:rsidP="000620FA">
            <w:pPr>
              <w:pStyle w:val="NormalWeb"/>
              <w:spacing w:before="0" w:beforeAutospacing="0" w:after="0" w:afterAutospacing="0"/>
              <w:jc w:val="both"/>
              <w:rPr>
                <w:rFonts w:ascii="Arial" w:hAnsi="Arial" w:cs="Arial"/>
                <w:b/>
              </w:rPr>
            </w:pPr>
          </w:p>
        </w:tc>
      </w:tr>
      <w:tr w:rsidR="000620FA" w:rsidRPr="0077690D" w:rsidTr="000620FA">
        <w:trPr>
          <w:trHeight w:val="272"/>
        </w:trPr>
        <w:tc>
          <w:tcPr>
            <w:tcW w:w="814" w:type="dxa"/>
          </w:tcPr>
          <w:p w:rsidR="000620FA" w:rsidRPr="0077690D" w:rsidRDefault="000620FA" w:rsidP="000504BC">
            <w:pPr>
              <w:jc w:val="both"/>
              <w:rPr>
                <w:rFonts w:ascii="Arial" w:hAnsi="Arial" w:cs="Arial"/>
                <w:b/>
                <w:szCs w:val="24"/>
              </w:rPr>
            </w:pPr>
            <w:r w:rsidRPr="0077690D">
              <w:rPr>
                <w:rFonts w:ascii="Arial" w:hAnsi="Arial" w:cs="Arial"/>
                <w:b/>
                <w:szCs w:val="24"/>
              </w:rPr>
              <w:t>7.</w:t>
            </w:r>
            <w:r>
              <w:rPr>
                <w:rFonts w:ascii="Arial" w:hAnsi="Arial" w:cs="Arial"/>
                <w:b/>
                <w:szCs w:val="24"/>
              </w:rPr>
              <w:t>7</w:t>
            </w:r>
            <w:r w:rsidRPr="0077690D">
              <w:rPr>
                <w:rFonts w:ascii="Arial" w:hAnsi="Arial" w:cs="Arial"/>
                <w:b/>
                <w:szCs w:val="24"/>
              </w:rPr>
              <w:t>.</w:t>
            </w:r>
          </w:p>
        </w:tc>
        <w:tc>
          <w:tcPr>
            <w:tcW w:w="9041" w:type="dxa"/>
          </w:tcPr>
          <w:p w:rsidR="000620FA" w:rsidRDefault="000620FA" w:rsidP="000620FA">
            <w:pPr>
              <w:pStyle w:val="NormalWeb"/>
              <w:spacing w:before="0" w:beforeAutospacing="0" w:after="0" w:afterAutospacing="0"/>
              <w:jc w:val="both"/>
              <w:rPr>
                <w:rFonts w:ascii="Arial" w:hAnsi="Arial" w:cs="Arial"/>
                <w:b/>
              </w:rPr>
            </w:pPr>
            <w:r>
              <w:rPr>
                <w:rFonts w:ascii="Arial" w:hAnsi="Arial" w:cs="Arial"/>
                <w:b/>
              </w:rPr>
              <w:t>Personal i</w:t>
            </w:r>
            <w:r w:rsidRPr="0077690D">
              <w:rPr>
                <w:rFonts w:ascii="Arial" w:hAnsi="Arial" w:cs="Arial"/>
                <w:b/>
              </w:rPr>
              <w:t>nformation</w:t>
            </w:r>
          </w:p>
        </w:tc>
      </w:tr>
      <w:tr w:rsidR="000620FA" w:rsidRPr="0077690D" w:rsidTr="00E50365">
        <w:trPr>
          <w:trHeight w:val="1134"/>
        </w:trPr>
        <w:tc>
          <w:tcPr>
            <w:tcW w:w="814" w:type="dxa"/>
          </w:tcPr>
          <w:p w:rsidR="000620FA" w:rsidRPr="0077690D" w:rsidRDefault="000620FA" w:rsidP="000504BC">
            <w:pPr>
              <w:jc w:val="both"/>
              <w:rPr>
                <w:rFonts w:ascii="Arial" w:hAnsi="Arial" w:cs="Arial"/>
                <w:b/>
                <w:szCs w:val="24"/>
              </w:rPr>
            </w:pPr>
          </w:p>
        </w:tc>
        <w:tc>
          <w:tcPr>
            <w:tcW w:w="9041" w:type="dxa"/>
          </w:tcPr>
          <w:p w:rsidR="000620FA" w:rsidRDefault="000620FA" w:rsidP="000620FA">
            <w:pPr>
              <w:pStyle w:val="TempNormal2"/>
              <w:spacing w:line="240" w:lineRule="auto"/>
              <w:ind w:right="85"/>
              <w:rPr>
                <w:rFonts w:ascii="Arial" w:hAnsi="Arial" w:cs="Arial"/>
                <w:sz w:val="24"/>
                <w:szCs w:val="24"/>
              </w:rPr>
            </w:pPr>
          </w:p>
          <w:p w:rsidR="000D4817" w:rsidRDefault="000620FA" w:rsidP="000620FA">
            <w:pPr>
              <w:pStyle w:val="TempNormal2"/>
              <w:spacing w:line="240" w:lineRule="auto"/>
              <w:ind w:right="85"/>
              <w:rPr>
                <w:rFonts w:ascii="Arial" w:hAnsi="Arial" w:cs="Arial"/>
                <w:sz w:val="24"/>
                <w:szCs w:val="24"/>
              </w:rPr>
            </w:pPr>
            <w:r w:rsidRPr="0077690D">
              <w:rPr>
                <w:rFonts w:ascii="Arial" w:hAnsi="Arial" w:cs="Arial"/>
                <w:sz w:val="24"/>
                <w:szCs w:val="24"/>
              </w:rPr>
              <w:t>Whe</w:t>
            </w:r>
            <w:r w:rsidR="00371519">
              <w:rPr>
                <w:rFonts w:ascii="Arial" w:hAnsi="Arial" w:cs="Arial"/>
                <w:sz w:val="24"/>
                <w:szCs w:val="24"/>
              </w:rPr>
              <w:t>n</w:t>
            </w:r>
            <w:r w:rsidRPr="0077690D">
              <w:rPr>
                <w:rFonts w:ascii="Arial" w:hAnsi="Arial" w:cs="Arial"/>
                <w:sz w:val="24"/>
                <w:szCs w:val="24"/>
              </w:rPr>
              <w:t xml:space="preserve"> a request is received and the person requesting the information is the subject of the information</w:t>
            </w:r>
            <w:r w:rsidR="00371519">
              <w:rPr>
                <w:rFonts w:ascii="Arial" w:hAnsi="Arial" w:cs="Arial"/>
                <w:sz w:val="24"/>
                <w:szCs w:val="24"/>
              </w:rPr>
              <w:t xml:space="preserve">, the request </w:t>
            </w:r>
            <w:r w:rsidRPr="0077690D">
              <w:rPr>
                <w:rFonts w:ascii="Arial" w:hAnsi="Arial" w:cs="Arial"/>
                <w:sz w:val="24"/>
                <w:szCs w:val="24"/>
              </w:rPr>
              <w:t xml:space="preserve">needs to be dealt with under the </w:t>
            </w:r>
            <w:r w:rsidR="000E2C63">
              <w:rPr>
                <w:rFonts w:ascii="Arial" w:hAnsi="Arial" w:cs="Arial"/>
                <w:sz w:val="24"/>
                <w:szCs w:val="24"/>
              </w:rPr>
              <w:t xml:space="preserve">Right of Access </w:t>
            </w:r>
            <w:r w:rsidRPr="0077690D">
              <w:rPr>
                <w:rFonts w:ascii="Arial" w:hAnsi="Arial" w:cs="Arial"/>
                <w:sz w:val="24"/>
                <w:szCs w:val="24"/>
              </w:rPr>
              <w:t xml:space="preserve">provisions </w:t>
            </w:r>
            <w:r w:rsidR="000E2C63">
              <w:rPr>
                <w:rFonts w:ascii="Arial" w:hAnsi="Arial" w:cs="Arial"/>
                <w:sz w:val="24"/>
                <w:szCs w:val="24"/>
              </w:rPr>
              <w:t xml:space="preserve">of </w:t>
            </w:r>
            <w:r w:rsidR="00AA7B49">
              <w:rPr>
                <w:rFonts w:ascii="Arial" w:hAnsi="Arial" w:cs="Arial"/>
                <w:sz w:val="24"/>
                <w:szCs w:val="24"/>
              </w:rPr>
              <w:t>A</w:t>
            </w:r>
            <w:r w:rsidR="000E2C63">
              <w:rPr>
                <w:rFonts w:ascii="Arial" w:hAnsi="Arial" w:cs="Arial"/>
                <w:sz w:val="24"/>
                <w:szCs w:val="24"/>
              </w:rPr>
              <w:t xml:space="preserve">rticle 15 of the GDPR and Section </w:t>
            </w:r>
            <w:r w:rsidR="00AA7B49">
              <w:rPr>
                <w:rFonts w:ascii="Arial" w:hAnsi="Arial" w:cs="Arial"/>
                <w:sz w:val="24"/>
                <w:szCs w:val="24"/>
              </w:rPr>
              <w:t>2 (1) (b)</w:t>
            </w:r>
            <w:r w:rsidR="000E2C63">
              <w:rPr>
                <w:rFonts w:ascii="Arial" w:hAnsi="Arial" w:cs="Arial"/>
                <w:sz w:val="24"/>
                <w:szCs w:val="24"/>
              </w:rPr>
              <w:t xml:space="preserve"> of the DPA.  </w:t>
            </w:r>
            <w:r w:rsidRPr="0077690D">
              <w:rPr>
                <w:rFonts w:ascii="Arial" w:hAnsi="Arial" w:cs="Arial"/>
                <w:sz w:val="24"/>
                <w:szCs w:val="24"/>
              </w:rPr>
              <w:t xml:space="preserve">The CCG has a </w:t>
            </w:r>
            <w:r w:rsidR="00371519">
              <w:rPr>
                <w:rFonts w:ascii="Arial" w:hAnsi="Arial" w:cs="Arial"/>
                <w:sz w:val="24"/>
                <w:szCs w:val="24"/>
              </w:rPr>
              <w:t xml:space="preserve">documented and approved </w:t>
            </w:r>
            <w:r w:rsidR="006523C4">
              <w:rPr>
                <w:rFonts w:ascii="Arial" w:hAnsi="Arial" w:cs="Arial"/>
                <w:sz w:val="24"/>
                <w:szCs w:val="24"/>
              </w:rPr>
              <w:t>S</w:t>
            </w:r>
            <w:r w:rsidRPr="0077690D">
              <w:rPr>
                <w:rFonts w:ascii="Arial" w:hAnsi="Arial" w:cs="Arial"/>
                <w:sz w:val="24"/>
                <w:szCs w:val="24"/>
              </w:rPr>
              <w:t xml:space="preserve">ubject </w:t>
            </w:r>
            <w:r w:rsidR="006523C4">
              <w:rPr>
                <w:rFonts w:ascii="Arial" w:hAnsi="Arial" w:cs="Arial"/>
                <w:sz w:val="24"/>
                <w:szCs w:val="24"/>
              </w:rPr>
              <w:t>A</w:t>
            </w:r>
            <w:r w:rsidRPr="0077690D">
              <w:rPr>
                <w:rFonts w:ascii="Arial" w:hAnsi="Arial" w:cs="Arial"/>
                <w:sz w:val="24"/>
                <w:szCs w:val="24"/>
              </w:rPr>
              <w:t xml:space="preserve">ccess </w:t>
            </w:r>
            <w:r w:rsidR="00AB2FFF">
              <w:rPr>
                <w:rFonts w:ascii="Arial" w:hAnsi="Arial" w:cs="Arial"/>
                <w:sz w:val="24"/>
                <w:szCs w:val="24"/>
              </w:rPr>
              <w:t xml:space="preserve">Request and Access to Health Records </w:t>
            </w:r>
            <w:r w:rsidR="006523C4">
              <w:rPr>
                <w:rFonts w:ascii="Arial" w:hAnsi="Arial" w:cs="Arial"/>
                <w:sz w:val="24"/>
                <w:szCs w:val="24"/>
              </w:rPr>
              <w:t>P</w:t>
            </w:r>
            <w:r w:rsidRPr="0077690D">
              <w:rPr>
                <w:rFonts w:ascii="Arial" w:hAnsi="Arial" w:cs="Arial"/>
                <w:sz w:val="24"/>
                <w:szCs w:val="24"/>
              </w:rPr>
              <w:t>roce</w:t>
            </w:r>
            <w:r w:rsidR="00E1695D">
              <w:rPr>
                <w:rFonts w:ascii="Arial" w:hAnsi="Arial" w:cs="Arial"/>
                <w:sz w:val="24"/>
                <w:szCs w:val="24"/>
              </w:rPr>
              <w:t>dure</w:t>
            </w:r>
            <w:r w:rsidR="00AB2FFF">
              <w:rPr>
                <w:rFonts w:ascii="Arial" w:hAnsi="Arial" w:cs="Arial"/>
                <w:sz w:val="24"/>
                <w:szCs w:val="24"/>
              </w:rPr>
              <w:t xml:space="preserve"> </w:t>
            </w:r>
            <w:r w:rsidR="00371519">
              <w:rPr>
                <w:rFonts w:ascii="Arial" w:hAnsi="Arial" w:cs="Arial"/>
                <w:sz w:val="24"/>
                <w:szCs w:val="24"/>
              </w:rPr>
              <w:t xml:space="preserve">which applies to this </w:t>
            </w:r>
            <w:r w:rsidRPr="0077690D">
              <w:rPr>
                <w:rFonts w:ascii="Arial" w:hAnsi="Arial" w:cs="Arial"/>
                <w:sz w:val="24"/>
                <w:szCs w:val="24"/>
              </w:rPr>
              <w:t xml:space="preserve">kind of request. </w:t>
            </w:r>
          </w:p>
          <w:p w:rsidR="00371519" w:rsidRDefault="00371519" w:rsidP="000620FA">
            <w:pPr>
              <w:pStyle w:val="TempNormal2"/>
              <w:spacing w:line="240" w:lineRule="auto"/>
              <w:ind w:right="85"/>
              <w:rPr>
                <w:rFonts w:ascii="Arial" w:hAnsi="Arial" w:cs="Arial"/>
                <w:sz w:val="24"/>
                <w:szCs w:val="24"/>
              </w:rPr>
            </w:pPr>
          </w:p>
          <w:p w:rsidR="000D4817" w:rsidRPr="0077690D" w:rsidRDefault="000D4817" w:rsidP="000620FA">
            <w:pPr>
              <w:pStyle w:val="TempNormal2"/>
              <w:spacing w:line="240" w:lineRule="auto"/>
              <w:ind w:right="85"/>
              <w:rPr>
                <w:rFonts w:ascii="Arial" w:hAnsi="Arial" w:cs="Arial"/>
                <w:sz w:val="24"/>
                <w:szCs w:val="24"/>
              </w:rPr>
            </w:pPr>
            <w:r>
              <w:rPr>
                <w:rFonts w:ascii="Arial" w:hAnsi="Arial" w:cs="Arial"/>
                <w:sz w:val="24"/>
                <w:szCs w:val="24"/>
              </w:rPr>
              <w:t xml:space="preserve">The GDPR also grants applicants new rights to their own data, such as the right to object to processing under Articles 19 and 21 of the GDPR, the right to restriction of processing under Article 18 and the right to obtain rectification under Article 16.  </w:t>
            </w:r>
          </w:p>
          <w:p w:rsidR="000620FA" w:rsidRPr="0077690D" w:rsidRDefault="000620FA" w:rsidP="000620FA">
            <w:pPr>
              <w:pStyle w:val="TempNormal2"/>
              <w:spacing w:line="240" w:lineRule="auto"/>
              <w:ind w:right="85"/>
              <w:jc w:val="both"/>
              <w:rPr>
                <w:rFonts w:ascii="Arial" w:hAnsi="Arial" w:cs="Arial"/>
                <w:sz w:val="24"/>
                <w:szCs w:val="24"/>
              </w:rPr>
            </w:pPr>
          </w:p>
          <w:p w:rsidR="006D129A" w:rsidRDefault="000620FA" w:rsidP="000620FA">
            <w:pPr>
              <w:pStyle w:val="TempNormal2"/>
              <w:spacing w:line="240" w:lineRule="auto"/>
              <w:ind w:right="85"/>
              <w:rPr>
                <w:rFonts w:ascii="Arial" w:hAnsi="Arial" w:cs="Arial"/>
                <w:sz w:val="24"/>
                <w:szCs w:val="24"/>
              </w:rPr>
            </w:pPr>
            <w:r w:rsidRPr="0077690D">
              <w:rPr>
                <w:rFonts w:ascii="Arial" w:hAnsi="Arial" w:cs="Arial"/>
                <w:sz w:val="24"/>
                <w:szCs w:val="24"/>
              </w:rPr>
              <w:t>If a request for information is received and the information includes personal data about someone other than the applicant, there is an absolute exemption under FOI/EIR</w:t>
            </w:r>
            <w:r w:rsidR="00371519">
              <w:rPr>
                <w:rFonts w:ascii="Arial" w:hAnsi="Arial" w:cs="Arial"/>
                <w:sz w:val="24"/>
                <w:szCs w:val="24"/>
              </w:rPr>
              <w:t xml:space="preserve"> in line with the provisions of Article 5 (a) of the GDPR (or Articles 6 (a) and 9 (a) in the case of special category data)</w:t>
            </w:r>
            <w:r w:rsidRPr="0077690D">
              <w:rPr>
                <w:rFonts w:ascii="Arial" w:hAnsi="Arial" w:cs="Arial"/>
                <w:sz w:val="24"/>
                <w:szCs w:val="24"/>
              </w:rPr>
              <w:t xml:space="preserve">.  </w:t>
            </w:r>
          </w:p>
          <w:p w:rsidR="006D129A" w:rsidRDefault="006D129A" w:rsidP="000620FA">
            <w:pPr>
              <w:pStyle w:val="TempNormal2"/>
              <w:spacing w:line="240" w:lineRule="auto"/>
              <w:ind w:right="85"/>
              <w:rPr>
                <w:rFonts w:ascii="Arial" w:hAnsi="Arial" w:cs="Arial"/>
                <w:sz w:val="24"/>
                <w:szCs w:val="24"/>
              </w:rPr>
            </w:pPr>
          </w:p>
          <w:p w:rsidR="000620FA" w:rsidRPr="0077690D" w:rsidRDefault="000620FA" w:rsidP="000620FA">
            <w:pPr>
              <w:pStyle w:val="TempNormal2"/>
              <w:spacing w:line="240" w:lineRule="auto"/>
              <w:ind w:right="85"/>
              <w:rPr>
                <w:rFonts w:ascii="Arial" w:hAnsi="Arial" w:cs="Arial"/>
                <w:sz w:val="24"/>
                <w:szCs w:val="24"/>
              </w:rPr>
            </w:pPr>
            <w:r w:rsidRPr="0077690D">
              <w:rPr>
                <w:rFonts w:ascii="Arial" w:hAnsi="Arial" w:cs="Arial"/>
                <w:sz w:val="24"/>
                <w:szCs w:val="24"/>
              </w:rPr>
              <w:t>However in certain circumstances the CCG must still consider whether disclosure would be in the public interest.  In such circumstances the CCG will undertake to ensure that all requests for personal information contained with an FOI/EIR request are handled in consultation with the subject concerned and advice from the SIRO and Caldicott Guardians will be obtained as appropriate.  The CCG will endeavour to balance an individual’s right to privacy with the accountability which goes with working in the public sector and which underlies the FOI Act and EIR.</w:t>
            </w:r>
          </w:p>
          <w:p w:rsidR="000620FA" w:rsidRDefault="000620FA" w:rsidP="000620FA">
            <w:pPr>
              <w:pStyle w:val="NormalWeb"/>
              <w:spacing w:before="0" w:beforeAutospacing="0" w:after="0" w:afterAutospacing="0"/>
              <w:jc w:val="both"/>
              <w:rPr>
                <w:rFonts w:ascii="Arial" w:hAnsi="Arial" w:cs="Arial"/>
                <w:b/>
              </w:rPr>
            </w:pPr>
          </w:p>
          <w:p w:rsidR="00E95B41" w:rsidRDefault="00E95B41" w:rsidP="000620FA">
            <w:pPr>
              <w:pStyle w:val="NormalWeb"/>
              <w:spacing w:before="0" w:beforeAutospacing="0" w:after="0" w:afterAutospacing="0"/>
              <w:jc w:val="both"/>
              <w:rPr>
                <w:rFonts w:ascii="Arial" w:hAnsi="Arial" w:cs="Arial"/>
                <w:b/>
              </w:rPr>
            </w:pPr>
          </w:p>
        </w:tc>
      </w:tr>
      <w:tr w:rsidR="000620FA" w:rsidRPr="0077690D" w:rsidTr="000620FA">
        <w:trPr>
          <w:trHeight w:val="280"/>
        </w:trPr>
        <w:tc>
          <w:tcPr>
            <w:tcW w:w="814" w:type="dxa"/>
          </w:tcPr>
          <w:p w:rsidR="000620FA" w:rsidRPr="0077690D" w:rsidRDefault="000620FA" w:rsidP="000504BC">
            <w:pPr>
              <w:jc w:val="both"/>
              <w:rPr>
                <w:rFonts w:ascii="Arial" w:hAnsi="Arial" w:cs="Arial"/>
                <w:b/>
                <w:szCs w:val="24"/>
              </w:rPr>
            </w:pPr>
            <w:r w:rsidRPr="0077690D">
              <w:rPr>
                <w:rFonts w:ascii="Arial" w:hAnsi="Arial" w:cs="Arial"/>
                <w:b/>
                <w:szCs w:val="24"/>
              </w:rPr>
              <w:lastRenderedPageBreak/>
              <w:t>7.</w:t>
            </w:r>
            <w:r>
              <w:rPr>
                <w:rFonts w:ascii="Arial" w:hAnsi="Arial" w:cs="Arial"/>
                <w:b/>
                <w:szCs w:val="24"/>
              </w:rPr>
              <w:t>8</w:t>
            </w:r>
            <w:r w:rsidRPr="0077690D">
              <w:rPr>
                <w:rFonts w:ascii="Arial" w:hAnsi="Arial" w:cs="Arial"/>
                <w:b/>
                <w:szCs w:val="24"/>
              </w:rPr>
              <w:t>.</w:t>
            </w:r>
          </w:p>
        </w:tc>
        <w:tc>
          <w:tcPr>
            <w:tcW w:w="9041" w:type="dxa"/>
          </w:tcPr>
          <w:p w:rsidR="000620FA" w:rsidRPr="0077690D" w:rsidRDefault="000620FA" w:rsidP="000620FA">
            <w:pPr>
              <w:pStyle w:val="Default"/>
              <w:jc w:val="both"/>
              <w:rPr>
                <w:b/>
              </w:rPr>
            </w:pPr>
            <w:r w:rsidRPr="0077690D">
              <w:rPr>
                <w:b/>
              </w:rPr>
              <w:t>Re-use regulations</w:t>
            </w:r>
          </w:p>
        </w:tc>
      </w:tr>
      <w:tr w:rsidR="000620FA" w:rsidRPr="0077690D" w:rsidTr="00E50365">
        <w:trPr>
          <w:trHeight w:val="1134"/>
        </w:trPr>
        <w:tc>
          <w:tcPr>
            <w:tcW w:w="814" w:type="dxa"/>
          </w:tcPr>
          <w:p w:rsidR="000620FA" w:rsidRPr="0077690D" w:rsidRDefault="000620FA" w:rsidP="000504BC">
            <w:pPr>
              <w:jc w:val="both"/>
              <w:rPr>
                <w:rFonts w:ascii="Arial" w:hAnsi="Arial" w:cs="Arial"/>
                <w:b/>
                <w:szCs w:val="24"/>
              </w:rPr>
            </w:pPr>
          </w:p>
        </w:tc>
        <w:tc>
          <w:tcPr>
            <w:tcW w:w="9041" w:type="dxa"/>
          </w:tcPr>
          <w:p w:rsidR="000620FA" w:rsidRDefault="000620FA" w:rsidP="000620FA">
            <w:pPr>
              <w:pStyle w:val="Default"/>
              <w:jc w:val="both"/>
              <w:rPr>
                <w:b/>
              </w:rPr>
            </w:pPr>
          </w:p>
          <w:p w:rsidR="000620FA" w:rsidRDefault="000620FA" w:rsidP="000D4817">
            <w:pPr>
              <w:autoSpaceDE w:val="0"/>
              <w:autoSpaceDN w:val="0"/>
              <w:adjustRightInd w:val="0"/>
              <w:rPr>
                <w:rFonts w:ascii="Arial" w:hAnsi="Arial" w:cs="Arial"/>
                <w:szCs w:val="24"/>
                <w:lang w:eastAsia="en-GB"/>
              </w:rPr>
            </w:pPr>
            <w:r w:rsidRPr="0077690D">
              <w:rPr>
                <w:rFonts w:ascii="Arial" w:hAnsi="Arial" w:cs="Arial"/>
                <w:szCs w:val="24"/>
                <w:lang w:eastAsia="en-GB"/>
              </w:rPr>
              <w:t>The Re-use of Public Sector Information Regulations 2015 give the public the right to re-use all information produced, held or disseminated as part of that authority’s public task, unless the information itself is exempted/excepted or unless Copyright for the information belongs to a third party such as another authority or the Crown.  The Regulations also encourage authorities to provide an open, non-restrictive licence for this re-use.  These regulations will apply mainly whenever an applicant wishes to re-use the information requested in a FOI request.</w:t>
            </w:r>
          </w:p>
          <w:p w:rsidR="00E95B41" w:rsidRDefault="00E95B41" w:rsidP="000D4817">
            <w:pPr>
              <w:autoSpaceDE w:val="0"/>
              <w:autoSpaceDN w:val="0"/>
              <w:adjustRightInd w:val="0"/>
              <w:rPr>
                <w:rFonts w:ascii="Arial" w:hAnsi="Arial" w:cs="Arial"/>
                <w:szCs w:val="24"/>
                <w:lang w:eastAsia="en-GB"/>
              </w:rPr>
            </w:pPr>
          </w:p>
          <w:p w:rsidR="00E95B41" w:rsidRPr="0077690D" w:rsidRDefault="00E95B41" w:rsidP="00857600">
            <w:pPr>
              <w:autoSpaceDE w:val="0"/>
              <w:autoSpaceDN w:val="0"/>
              <w:adjustRightInd w:val="0"/>
              <w:rPr>
                <w:b/>
              </w:rPr>
            </w:pPr>
          </w:p>
        </w:tc>
      </w:tr>
      <w:tr w:rsidR="000620FA" w:rsidRPr="0077690D" w:rsidTr="000620FA">
        <w:trPr>
          <w:trHeight w:val="283"/>
        </w:trPr>
        <w:tc>
          <w:tcPr>
            <w:tcW w:w="814" w:type="dxa"/>
          </w:tcPr>
          <w:p w:rsidR="000620FA" w:rsidRPr="0077690D" w:rsidRDefault="000620FA" w:rsidP="0077690D">
            <w:pPr>
              <w:jc w:val="both"/>
              <w:rPr>
                <w:rFonts w:ascii="Arial" w:hAnsi="Arial" w:cs="Arial"/>
                <w:b/>
                <w:szCs w:val="24"/>
              </w:rPr>
            </w:pPr>
            <w:r>
              <w:rPr>
                <w:rFonts w:ascii="Arial" w:hAnsi="Arial" w:cs="Arial"/>
                <w:b/>
                <w:szCs w:val="24"/>
              </w:rPr>
              <w:t>8.</w:t>
            </w:r>
          </w:p>
        </w:tc>
        <w:tc>
          <w:tcPr>
            <w:tcW w:w="9041" w:type="dxa"/>
          </w:tcPr>
          <w:p w:rsidR="000620FA" w:rsidRPr="0077690D" w:rsidRDefault="000620FA" w:rsidP="000620FA">
            <w:pPr>
              <w:pStyle w:val="NormalWeb"/>
              <w:spacing w:before="0" w:beforeAutospacing="0" w:after="0" w:afterAutospacing="0"/>
              <w:jc w:val="both"/>
              <w:rPr>
                <w:rFonts w:ascii="Arial" w:hAnsi="Arial" w:cs="Arial"/>
                <w:b/>
              </w:rPr>
            </w:pPr>
            <w:r w:rsidRPr="0077690D">
              <w:rPr>
                <w:rFonts w:ascii="Arial" w:hAnsi="Arial" w:cs="Arial"/>
                <w:b/>
              </w:rPr>
              <w:t>ADVICE AND ASSISTANCE</w:t>
            </w:r>
            <w:r>
              <w:rPr>
                <w:rFonts w:ascii="Arial" w:hAnsi="Arial" w:cs="Arial"/>
                <w:b/>
              </w:rPr>
              <w:t xml:space="preserve"> TO APPLICANTS</w:t>
            </w:r>
          </w:p>
        </w:tc>
      </w:tr>
      <w:tr w:rsidR="00F05985" w:rsidRPr="0077690D" w:rsidTr="00C13C71">
        <w:tc>
          <w:tcPr>
            <w:tcW w:w="814" w:type="dxa"/>
          </w:tcPr>
          <w:p w:rsidR="00F05985" w:rsidRPr="0077690D" w:rsidRDefault="00F05985" w:rsidP="0077690D">
            <w:pPr>
              <w:jc w:val="both"/>
              <w:rPr>
                <w:rFonts w:ascii="Arial" w:hAnsi="Arial" w:cs="Arial"/>
                <w:b/>
                <w:szCs w:val="24"/>
              </w:rPr>
            </w:pPr>
          </w:p>
        </w:tc>
        <w:tc>
          <w:tcPr>
            <w:tcW w:w="9041" w:type="dxa"/>
          </w:tcPr>
          <w:p w:rsidR="000620FA" w:rsidRDefault="000620FA" w:rsidP="0077690D">
            <w:pPr>
              <w:pStyle w:val="NormalWeb"/>
              <w:spacing w:before="0" w:beforeAutospacing="0" w:after="0" w:afterAutospacing="0"/>
              <w:jc w:val="both"/>
              <w:rPr>
                <w:rFonts w:ascii="Arial" w:hAnsi="Arial" w:cs="Arial"/>
                <w:bCs/>
              </w:rPr>
            </w:pPr>
          </w:p>
          <w:p w:rsidR="00F05985" w:rsidRPr="0077690D" w:rsidRDefault="00F05985" w:rsidP="0077690D">
            <w:pPr>
              <w:pStyle w:val="NormalWeb"/>
              <w:spacing w:before="0" w:beforeAutospacing="0" w:after="0" w:afterAutospacing="0"/>
              <w:jc w:val="both"/>
              <w:rPr>
                <w:rFonts w:ascii="Arial" w:hAnsi="Arial" w:cs="Arial"/>
                <w:bCs/>
              </w:rPr>
            </w:pPr>
            <w:r w:rsidRPr="0077690D">
              <w:rPr>
                <w:rFonts w:ascii="Arial" w:hAnsi="Arial" w:cs="Arial"/>
                <w:bCs/>
              </w:rPr>
              <w:t>FOI and EIR require the CCG to provide advice and assistance to applicants and would-be applicants.  This includes providing guidance on how to find information from within the Publication Scheme and redirecting applicants to other public authorities.  It also includes ensuring applicants are aware of the CCG’s internal review process as well as the right to complain to the ICO.  The CCG will undertake this alongside other statutory duties including, but not limited to, the Disability Discrimination Act 1995 and the Equality Act 2010.</w:t>
            </w:r>
          </w:p>
          <w:p w:rsidR="00F05985" w:rsidRPr="0077690D" w:rsidRDefault="00F05985" w:rsidP="0077690D">
            <w:pPr>
              <w:pStyle w:val="NormalWeb"/>
              <w:spacing w:before="0" w:beforeAutospacing="0" w:after="0" w:afterAutospacing="0"/>
              <w:jc w:val="both"/>
              <w:rPr>
                <w:rFonts w:ascii="Arial" w:hAnsi="Arial" w:cs="Arial"/>
                <w:bCs/>
              </w:rPr>
            </w:pPr>
          </w:p>
          <w:p w:rsidR="00F05985" w:rsidRPr="0077690D" w:rsidRDefault="00F05985" w:rsidP="0077690D">
            <w:pPr>
              <w:pStyle w:val="NormalWeb"/>
              <w:spacing w:before="0" w:beforeAutospacing="0" w:after="0" w:afterAutospacing="0"/>
              <w:jc w:val="both"/>
              <w:rPr>
                <w:rFonts w:ascii="Arial" w:hAnsi="Arial" w:cs="Arial"/>
                <w:b/>
              </w:rPr>
            </w:pPr>
          </w:p>
        </w:tc>
      </w:tr>
      <w:tr w:rsidR="000620FA" w:rsidRPr="00815A94" w:rsidTr="00C13C71">
        <w:tc>
          <w:tcPr>
            <w:tcW w:w="814" w:type="dxa"/>
          </w:tcPr>
          <w:p w:rsidR="000620FA" w:rsidRPr="00815A94" w:rsidRDefault="000620FA" w:rsidP="00815A94">
            <w:pPr>
              <w:jc w:val="both"/>
              <w:rPr>
                <w:rFonts w:ascii="Arial" w:hAnsi="Arial" w:cs="Arial"/>
                <w:b/>
                <w:szCs w:val="24"/>
              </w:rPr>
            </w:pPr>
            <w:r>
              <w:rPr>
                <w:rFonts w:ascii="Arial" w:hAnsi="Arial" w:cs="Arial"/>
                <w:b/>
                <w:szCs w:val="24"/>
              </w:rPr>
              <w:t>9.</w:t>
            </w:r>
          </w:p>
        </w:tc>
        <w:tc>
          <w:tcPr>
            <w:tcW w:w="9041" w:type="dxa"/>
          </w:tcPr>
          <w:p w:rsidR="000620FA" w:rsidRPr="00815A94" w:rsidRDefault="000620FA" w:rsidP="000620FA">
            <w:pPr>
              <w:pStyle w:val="NormalWeb"/>
              <w:spacing w:before="0" w:beforeAutospacing="0" w:after="0" w:afterAutospacing="0"/>
              <w:jc w:val="both"/>
              <w:rPr>
                <w:rFonts w:ascii="Arial" w:hAnsi="Arial" w:cs="Arial"/>
                <w:b/>
              </w:rPr>
            </w:pPr>
            <w:r w:rsidRPr="00815A94">
              <w:rPr>
                <w:rFonts w:ascii="Arial" w:hAnsi="Arial" w:cs="Arial"/>
                <w:b/>
              </w:rPr>
              <w:t>PUBLICATION SCHEME</w:t>
            </w:r>
          </w:p>
        </w:tc>
      </w:tr>
      <w:tr w:rsidR="000620FA" w:rsidRPr="00815A94" w:rsidTr="00C13C71">
        <w:tc>
          <w:tcPr>
            <w:tcW w:w="814" w:type="dxa"/>
          </w:tcPr>
          <w:p w:rsidR="000620FA" w:rsidRPr="00815A94" w:rsidRDefault="000620FA" w:rsidP="00815A94">
            <w:pPr>
              <w:jc w:val="both"/>
              <w:rPr>
                <w:rFonts w:ascii="Arial" w:hAnsi="Arial" w:cs="Arial"/>
                <w:b/>
                <w:szCs w:val="24"/>
              </w:rPr>
            </w:pPr>
          </w:p>
        </w:tc>
        <w:tc>
          <w:tcPr>
            <w:tcW w:w="9041" w:type="dxa"/>
          </w:tcPr>
          <w:p w:rsidR="000620FA" w:rsidRPr="00815A94" w:rsidRDefault="000620FA" w:rsidP="00815A94">
            <w:pPr>
              <w:pStyle w:val="NormalWeb"/>
              <w:spacing w:before="0" w:beforeAutospacing="0" w:after="0" w:afterAutospacing="0"/>
              <w:jc w:val="both"/>
              <w:rPr>
                <w:rFonts w:ascii="Arial" w:hAnsi="Arial" w:cs="Arial"/>
                <w:b/>
              </w:rPr>
            </w:pPr>
          </w:p>
        </w:tc>
      </w:tr>
      <w:tr w:rsidR="000620FA" w:rsidRPr="00815A94" w:rsidTr="00C13C71">
        <w:tc>
          <w:tcPr>
            <w:tcW w:w="814" w:type="dxa"/>
          </w:tcPr>
          <w:p w:rsidR="000620FA" w:rsidRPr="00815A94" w:rsidRDefault="000620FA" w:rsidP="0088234A">
            <w:pPr>
              <w:jc w:val="both"/>
              <w:rPr>
                <w:rFonts w:ascii="Arial" w:hAnsi="Arial" w:cs="Arial"/>
                <w:b/>
                <w:szCs w:val="24"/>
              </w:rPr>
            </w:pPr>
            <w:r w:rsidRPr="00815A94">
              <w:rPr>
                <w:rFonts w:ascii="Arial" w:hAnsi="Arial" w:cs="Arial"/>
                <w:b/>
                <w:szCs w:val="24"/>
              </w:rPr>
              <w:t>9.1</w:t>
            </w:r>
          </w:p>
        </w:tc>
        <w:tc>
          <w:tcPr>
            <w:tcW w:w="9041" w:type="dxa"/>
          </w:tcPr>
          <w:p w:rsidR="000620FA" w:rsidRPr="00815A94" w:rsidRDefault="000620FA" w:rsidP="0088234A">
            <w:pPr>
              <w:pStyle w:val="NormalWeb"/>
              <w:spacing w:before="0" w:beforeAutospacing="0" w:after="0" w:afterAutospacing="0"/>
              <w:jc w:val="both"/>
              <w:rPr>
                <w:rFonts w:ascii="Arial" w:hAnsi="Arial" w:cs="Arial"/>
                <w:b/>
              </w:rPr>
            </w:pPr>
            <w:r w:rsidRPr="00815A94">
              <w:rPr>
                <w:rFonts w:ascii="Arial" w:hAnsi="Arial" w:cs="Arial"/>
                <w:b/>
              </w:rPr>
              <w:t>Legal basis</w:t>
            </w:r>
          </w:p>
        </w:tc>
      </w:tr>
      <w:tr w:rsidR="0088234A" w:rsidRPr="00815A94" w:rsidTr="00C13C71">
        <w:tc>
          <w:tcPr>
            <w:tcW w:w="814" w:type="dxa"/>
          </w:tcPr>
          <w:p w:rsidR="0088234A" w:rsidRPr="00815A94" w:rsidRDefault="0088234A" w:rsidP="00815A94">
            <w:pPr>
              <w:jc w:val="both"/>
              <w:rPr>
                <w:rFonts w:ascii="Arial" w:hAnsi="Arial" w:cs="Arial"/>
                <w:b/>
                <w:szCs w:val="24"/>
              </w:rPr>
            </w:pPr>
          </w:p>
        </w:tc>
        <w:tc>
          <w:tcPr>
            <w:tcW w:w="9041" w:type="dxa"/>
          </w:tcPr>
          <w:p w:rsidR="0088234A" w:rsidRDefault="0088234A" w:rsidP="0088234A">
            <w:pPr>
              <w:rPr>
                <w:rFonts w:ascii="Arial" w:hAnsi="Arial" w:cs="Arial"/>
                <w:szCs w:val="24"/>
              </w:rPr>
            </w:pPr>
          </w:p>
          <w:p w:rsidR="0088234A" w:rsidRPr="00815A94" w:rsidRDefault="0088234A" w:rsidP="0088234A">
            <w:pPr>
              <w:rPr>
                <w:rFonts w:ascii="Arial" w:hAnsi="Arial" w:cs="Arial"/>
                <w:szCs w:val="24"/>
              </w:rPr>
            </w:pPr>
            <w:r w:rsidRPr="00815A94">
              <w:rPr>
                <w:rFonts w:ascii="Arial" w:hAnsi="Arial" w:cs="Arial"/>
                <w:szCs w:val="24"/>
              </w:rPr>
              <w:t>The CCG is required to publish a range of information</w:t>
            </w:r>
            <w:r w:rsidR="008E5A6B">
              <w:rPr>
                <w:rFonts w:ascii="Arial" w:hAnsi="Arial" w:cs="Arial"/>
                <w:szCs w:val="24"/>
              </w:rPr>
              <w:t xml:space="preserve"> it holds</w:t>
            </w:r>
            <w:r w:rsidRPr="00815A94">
              <w:rPr>
                <w:rFonts w:ascii="Arial" w:hAnsi="Arial" w:cs="Arial"/>
                <w:szCs w:val="24"/>
              </w:rPr>
              <w:t xml:space="preserve"> </w:t>
            </w:r>
            <w:r w:rsidR="008E5A6B">
              <w:rPr>
                <w:rFonts w:ascii="Arial" w:hAnsi="Arial" w:cs="Arial"/>
                <w:szCs w:val="24"/>
              </w:rPr>
              <w:t xml:space="preserve">by </w:t>
            </w:r>
            <w:r w:rsidRPr="00815A94">
              <w:rPr>
                <w:rFonts w:ascii="Arial" w:hAnsi="Arial" w:cs="Arial"/>
                <w:szCs w:val="24"/>
              </w:rPr>
              <w:t xml:space="preserve">setting up, maintaining and </w:t>
            </w:r>
            <w:r w:rsidR="008E5A6B">
              <w:rPr>
                <w:rFonts w:ascii="Arial" w:hAnsi="Arial" w:cs="Arial"/>
                <w:szCs w:val="24"/>
              </w:rPr>
              <w:t>expanding</w:t>
            </w:r>
            <w:r w:rsidRPr="00815A94">
              <w:rPr>
                <w:rFonts w:ascii="Arial" w:hAnsi="Arial" w:cs="Arial"/>
                <w:szCs w:val="24"/>
              </w:rPr>
              <w:t xml:space="preserve"> a Publication Scheme.  This Publication Scheme sets out categories of information that the CCGs undertake to publish, based on the ICO’s Model Publication Scheme and in compliance with provisions contained in the Protection of Freedoms Act 2012.  </w:t>
            </w:r>
          </w:p>
          <w:p w:rsidR="0088234A" w:rsidRPr="00815A94" w:rsidRDefault="0088234A" w:rsidP="00815A94">
            <w:pPr>
              <w:pStyle w:val="NormalWeb"/>
              <w:spacing w:before="0" w:beforeAutospacing="0" w:after="0" w:afterAutospacing="0"/>
              <w:jc w:val="both"/>
              <w:rPr>
                <w:rFonts w:ascii="Arial" w:hAnsi="Arial" w:cs="Arial"/>
                <w:b/>
              </w:rPr>
            </w:pPr>
          </w:p>
        </w:tc>
      </w:tr>
      <w:tr w:rsidR="0088234A" w:rsidRPr="00815A94" w:rsidTr="00C13C71">
        <w:tc>
          <w:tcPr>
            <w:tcW w:w="814" w:type="dxa"/>
          </w:tcPr>
          <w:p w:rsidR="0088234A" w:rsidRPr="00815A94" w:rsidRDefault="0088234A" w:rsidP="00815A94">
            <w:pPr>
              <w:jc w:val="both"/>
              <w:rPr>
                <w:rFonts w:ascii="Arial" w:hAnsi="Arial" w:cs="Arial"/>
                <w:b/>
                <w:szCs w:val="24"/>
              </w:rPr>
            </w:pPr>
            <w:r>
              <w:rPr>
                <w:rFonts w:ascii="Arial" w:hAnsi="Arial" w:cs="Arial"/>
                <w:b/>
                <w:szCs w:val="24"/>
              </w:rPr>
              <w:t>9.2.</w:t>
            </w:r>
          </w:p>
        </w:tc>
        <w:tc>
          <w:tcPr>
            <w:tcW w:w="9041" w:type="dxa"/>
          </w:tcPr>
          <w:p w:rsidR="0088234A" w:rsidRPr="00815A94" w:rsidRDefault="0088234A" w:rsidP="0088234A">
            <w:pPr>
              <w:pStyle w:val="NormalWeb"/>
              <w:spacing w:before="0" w:beforeAutospacing="0" w:after="0" w:afterAutospacing="0"/>
              <w:jc w:val="both"/>
              <w:rPr>
                <w:rFonts w:ascii="Arial" w:hAnsi="Arial" w:cs="Arial"/>
                <w:b/>
              </w:rPr>
            </w:pPr>
            <w:r w:rsidRPr="00815A94">
              <w:rPr>
                <w:rFonts w:ascii="Arial" w:hAnsi="Arial" w:cs="Arial"/>
                <w:b/>
              </w:rPr>
              <w:t>Classes of Information</w:t>
            </w:r>
          </w:p>
        </w:tc>
      </w:tr>
      <w:tr w:rsidR="00585CAE" w:rsidRPr="00815A94" w:rsidTr="00C13C71">
        <w:tc>
          <w:tcPr>
            <w:tcW w:w="814" w:type="dxa"/>
          </w:tcPr>
          <w:p w:rsidR="00044B22" w:rsidRPr="00815A94" w:rsidRDefault="00044B22" w:rsidP="00815A94">
            <w:pPr>
              <w:jc w:val="both"/>
              <w:rPr>
                <w:rFonts w:ascii="Arial" w:hAnsi="Arial" w:cs="Arial"/>
                <w:b/>
                <w:szCs w:val="24"/>
              </w:rPr>
            </w:pPr>
          </w:p>
          <w:p w:rsidR="00044B22" w:rsidRPr="00815A94" w:rsidRDefault="00044B22" w:rsidP="00815A94">
            <w:pPr>
              <w:jc w:val="both"/>
              <w:rPr>
                <w:rFonts w:ascii="Arial" w:hAnsi="Arial" w:cs="Arial"/>
                <w:b/>
                <w:szCs w:val="24"/>
              </w:rPr>
            </w:pPr>
          </w:p>
          <w:p w:rsidR="00044B22" w:rsidRPr="00815A94" w:rsidRDefault="00044B22" w:rsidP="00815A94">
            <w:pPr>
              <w:jc w:val="both"/>
              <w:rPr>
                <w:rFonts w:ascii="Arial" w:hAnsi="Arial" w:cs="Arial"/>
                <w:b/>
                <w:szCs w:val="24"/>
              </w:rPr>
            </w:pPr>
          </w:p>
          <w:p w:rsidR="00044B22" w:rsidRPr="00815A94" w:rsidRDefault="00044B22" w:rsidP="00815A94">
            <w:pPr>
              <w:jc w:val="both"/>
              <w:rPr>
                <w:rFonts w:ascii="Arial" w:hAnsi="Arial" w:cs="Arial"/>
                <w:b/>
                <w:szCs w:val="24"/>
              </w:rPr>
            </w:pPr>
          </w:p>
          <w:p w:rsidR="00044B22" w:rsidRPr="00815A94" w:rsidRDefault="00044B22" w:rsidP="00815A94">
            <w:pPr>
              <w:jc w:val="both"/>
              <w:rPr>
                <w:rFonts w:ascii="Arial" w:hAnsi="Arial" w:cs="Arial"/>
                <w:b/>
                <w:szCs w:val="24"/>
              </w:rPr>
            </w:pPr>
          </w:p>
          <w:p w:rsidR="00044B22" w:rsidRPr="00815A94" w:rsidRDefault="00044B22" w:rsidP="00815A94">
            <w:pPr>
              <w:jc w:val="both"/>
              <w:rPr>
                <w:rFonts w:ascii="Arial" w:hAnsi="Arial" w:cs="Arial"/>
                <w:b/>
                <w:szCs w:val="24"/>
              </w:rPr>
            </w:pPr>
          </w:p>
          <w:p w:rsidR="00044B22" w:rsidRPr="00815A94" w:rsidRDefault="00044B22" w:rsidP="00815A94">
            <w:pPr>
              <w:jc w:val="both"/>
              <w:rPr>
                <w:rFonts w:ascii="Arial" w:hAnsi="Arial" w:cs="Arial"/>
                <w:b/>
                <w:szCs w:val="24"/>
              </w:rPr>
            </w:pPr>
          </w:p>
          <w:p w:rsidR="00044B22" w:rsidRPr="00815A94" w:rsidRDefault="00044B22" w:rsidP="00815A94">
            <w:pPr>
              <w:jc w:val="both"/>
              <w:rPr>
                <w:rFonts w:ascii="Arial" w:hAnsi="Arial" w:cs="Arial"/>
                <w:b/>
                <w:szCs w:val="24"/>
              </w:rPr>
            </w:pPr>
          </w:p>
          <w:p w:rsidR="00E50365" w:rsidRPr="00815A94" w:rsidRDefault="00E50365" w:rsidP="00815A94">
            <w:pPr>
              <w:jc w:val="both"/>
              <w:rPr>
                <w:rFonts w:ascii="Arial" w:hAnsi="Arial" w:cs="Arial"/>
                <w:b/>
                <w:szCs w:val="24"/>
              </w:rPr>
            </w:pPr>
          </w:p>
          <w:p w:rsidR="00E50365" w:rsidRPr="00815A94" w:rsidRDefault="00E50365" w:rsidP="00815A94">
            <w:pPr>
              <w:jc w:val="both"/>
              <w:rPr>
                <w:rFonts w:ascii="Arial" w:hAnsi="Arial" w:cs="Arial"/>
                <w:b/>
                <w:szCs w:val="24"/>
              </w:rPr>
            </w:pPr>
          </w:p>
          <w:p w:rsidR="00E50365" w:rsidRPr="00815A94" w:rsidRDefault="00E50365" w:rsidP="00815A94">
            <w:pPr>
              <w:jc w:val="both"/>
              <w:rPr>
                <w:rFonts w:ascii="Arial" w:hAnsi="Arial" w:cs="Arial"/>
                <w:b/>
                <w:szCs w:val="24"/>
              </w:rPr>
            </w:pPr>
          </w:p>
          <w:p w:rsidR="00E50365" w:rsidRPr="00815A94" w:rsidRDefault="00E50365" w:rsidP="00815A94">
            <w:pPr>
              <w:jc w:val="both"/>
              <w:rPr>
                <w:rFonts w:ascii="Arial" w:hAnsi="Arial" w:cs="Arial"/>
                <w:b/>
                <w:szCs w:val="24"/>
              </w:rPr>
            </w:pPr>
          </w:p>
          <w:p w:rsidR="00E50365" w:rsidRPr="00815A94" w:rsidRDefault="00E50365" w:rsidP="00815A94">
            <w:pPr>
              <w:jc w:val="both"/>
              <w:rPr>
                <w:rFonts w:ascii="Arial" w:hAnsi="Arial" w:cs="Arial"/>
                <w:b/>
                <w:szCs w:val="24"/>
              </w:rPr>
            </w:pPr>
          </w:p>
          <w:p w:rsidR="00E50365" w:rsidRPr="00815A94" w:rsidRDefault="00E50365" w:rsidP="00815A94">
            <w:pPr>
              <w:jc w:val="both"/>
              <w:rPr>
                <w:rFonts w:ascii="Arial" w:hAnsi="Arial" w:cs="Arial"/>
                <w:b/>
                <w:szCs w:val="24"/>
              </w:rPr>
            </w:pPr>
          </w:p>
          <w:p w:rsidR="007C7C0C" w:rsidRPr="00815A94" w:rsidRDefault="007C7C0C" w:rsidP="00815A94">
            <w:pPr>
              <w:jc w:val="both"/>
              <w:rPr>
                <w:rFonts w:ascii="Arial" w:hAnsi="Arial" w:cs="Arial"/>
                <w:b/>
                <w:szCs w:val="24"/>
              </w:rPr>
            </w:pPr>
          </w:p>
        </w:tc>
        <w:tc>
          <w:tcPr>
            <w:tcW w:w="9041" w:type="dxa"/>
          </w:tcPr>
          <w:p w:rsidR="00661FA1" w:rsidRPr="00815A94" w:rsidRDefault="00661FA1" w:rsidP="00815A94">
            <w:pPr>
              <w:pStyle w:val="NormalWeb"/>
              <w:spacing w:before="0" w:beforeAutospacing="0" w:after="0" w:afterAutospacing="0"/>
              <w:jc w:val="both"/>
              <w:rPr>
                <w:rFonts w:ascii="Arial" w:hAnsi="Arial" w:cs="Arial"/>
                <w:b/>
              </w:rPr>
            </w:pPr>
          </w:p>
          <w:p w:rsidR="007C7C0C" w:rsidRPr="00815A94" w:rsidRDefault="007C7C0C" w:rsidP="00815A94">
            <w:pPr>
              <w:pStyle w:val="TempNormal2"/>
              <w:spacing w:line="240" w:lineRule="auto"/>
              <w:rPr>
                <w:rFonts w:ascii="Arial" w:hAnsi="Arial" w:cs="Arial"/>
                <w:sz w:val="24"/>
                <w:szCs w:val="24"/>
              </w:rPr>
            </w:pPr>
            <w:r w:rsidRPr="00815A94">
              <w:rPr>
                <w:rFonts w:ascii="Arial" w:hAnsi="Arial" w:cs="Arial"/>
                <w:sz w:val="24"/>
                <w:szCs w:val="24"/>
              </w:rPr>
              <w:t xml:space="preserve">Classes of information should not be added or removed without the approval of the Information Commissioner.  </w:t>
            </w:r>
          </w:p>
          <w:p w:rsidR="007C7C0C" w:rsidRPr="00815A94" w:rsidRDefault="007C7C0C" w:rsidP="00815A94">
            <w:pPr>
              <w:pStyle w:val="TempNormal2"/>
              <w:tabs>
                <w:tab w:val="left" w:pos="540"/>
              </w:tabs>
              <w:spacing w:line="240" w:lineRule="auto"/>
              <w:ind w:right="85"/>
              <w:rPr>
                <w:rFonts w:ascii="Arial" w:hAnsi="Arial" w:cs="Arial"/>
                <w:sz w:val="24"/>
                <w:szCs w:val="24"/>
              </w:rPr>
            </w:pPr>
          </w:p>
          <w:p w:rsidR="007C7C0C" w:rsidRPr="00815A94" w:rsidRDefault="007C7C0C" w:rsidP="00815A94">
            <w:pPr>
              <w:pStyle w:val="TempNormal2"/>
              <w:tabs>
                <w:tab w:val="left" w:pos="540"/>
              </w:tabs>
              <w:spacing w:line="240" w:lineRule="auto"/>
              <w:ind w:right="85"/>
              <w:rPr>
                <w:rFonts w:ascii="Arial" w:hAnsi="Arial" w:cs="Arial"/>
                <w:sz w:val="24"/>
                <w:szCs w:val="24"/>
              </w:rPr>
            </w:pPr>
            <w:r w:rsidRPr="00815A94">
              <w:rPr>
                <w:rFonts w:ascii="Arial" w:hAnsi="Arial" w:cs="Arial"/>
                <w:sz w:val="24"/>
                <w:szCs w:val="24"/>
              </w:rPr>
              <w:t>The current classes of information are:</w:t>
            </w:r>
          </w:p>
          <w:p w:rsidR="007C7C0C" w:rsidRPr="00815A94" w:rsidRDefault="007C7C0C" w:rsidP="00815A94">
            <w:pPr>
              <w:pStyle w:val="TempNormal2"/>
              <w:tabs>
                <w:tab w:val="left" w:pos="540"/>
              </w:tabs>
              <w:spacing w:line="240" w:lineRule="auto"/>
              <w:ind w:right="85"/>
              <w:rPr>
                <w:rFonts w:ascii="Arial" w:hAnsi="Arial" w:cs="Arial"/>
                <w:sz w:val="24"/>
                <w:szCs w:val="24"/>
              </w:rPr>
            </w:pPr>
          </w:p>
          <w:p w:rsidR="007C7C0C" w:rsidRPr="00815A94" w:rsidRDefault="007C7C0C" w:rsidP="00815A94">
            <w:pPr>
              <w:pStyle w:val="TempNormal2"/>
              <w:numPr>
                <w:ilvl w:val="0"/>
                <w:numId w:val="18"/>
              </w:numPr>
              <w:tabs>
                <w:tab w:val="left" w:pos="540"/>
              </w:tabs>
              <w:spacing w:line="240" w:lineRule="auto"/>
              <w:ind w:left="0" w:right="85" w:firstLine="0"/>
              <w:rPr>
                <w:rFonts w:ascii="Arial" w:hAnsi="Arial" w:cs="Arial"/>
                <w:sz w:val="24"/>
                <w:szCs w:val="24"/>
              </w:rPr>
            </w:pPr>
            <w:r w:rsidRPr="00815A94">
              <w:rPr>
                <w:rFonts w:ascii="Arial" w:hAnsi="Arial" w:cs="Arial"/>
                <w:sz w:val="24"/>
                <w:szCs w:val="24"/>
              </w:rPr>
              <w:t>Who we are and what we do</w:t>
            </w:r>
          </w:p>
          <w:p w:rsidR="007C7C0C" w:rsidRPr="00815A94" w:rsidRDefault="007C7C0C" w:rsidP="00815A94">
            <w:pPr>
              <w:pStyle w:val="TempNormal2"/>
              <w:numPr>
                <w:ilvl w:val="0"/>
                <w:numId w:val="18"/>
              </w:numPr>
              <w:tabs>
                <w:tab w:val="left" w:pos="540"/>
              </w:tabs>
              <w:spacing w:line="240" w:lineRule="auto"/>
              <w:ind w:left="0" w:right="85" w:firstLine="0"/>
              <w:rPr>
                <w:rFonts w:ascii="Arial" w:hAnsi="Arial" w:cs="Arial"/>
                <w:sz w:val="24"/>
                <w:szCs w:val="24"/>
              </w:rPr>
            </w:pPr>
            <w:r w:rsidRPr="00815A94">
              <w:rPr>
                <w:rFonts w:ascii="Arial" w:hAnsi="Arial" w:cs="Arial"/>
                <w:sz w:val="24"/>
                <w:szCs w:val="24"/>
              </w:rPr>
              <w:t>What we spend and how we spend it</w:t>
            </w:r>
          </w:p>
          <w:p w:rsidR="007C7C0C" w:rsidRPr="00815A94" w:rsidRDefault="007C7C0C" w:rsidP="00815A94">
            <w:pPr>
              <w:pStyle w:val="TempNormal2"/>
              <w:numPr>
                <w:ilvl w:val="0"/>
                <w:numId w:val="18"/>
              </w:numPr>
              <w:tabs>
                <w:tab w:val="left" w:pos="540"/>
              </w:tabs>
              <w:spacing w:line="240" w:lineRule="auto"/>
              <w:ind w:left="0" w:right="85" w:firstLine="0"/>
              <w:rPr>
                <w:rFonts w:ascii="Arial" w:hAnsi="Arial" w:cs="Arial"/>
                <w:sz w:val="24"/>
                <w:szCs w:val="24"/>
              </w:rPr>
            </w:pPr>
            <w:r w:rsidRPr="00815A94">
              <w:rPr>
                <w:rFonts w:ascii="Arial" w:hAnsi="Arial" w:cs="Arial"/>
                <w:sz w:val="24"/>
                <w:szCs w:val="24"/>
              </w:rPr>
              <w:t>What are our priorities and how are we doing</w:t>
            </w:r>
          </w:p>
          <w:p w:rsidR="007C7C0C" w:rsidRPr="00815A94" w:rsidRDefault="007C7C0C" w:rsidP="00815A94">
            <w:pPr>
              <w:pStyle w:val="TempNormal2"/>
              <w:numPr>
                <w:ilvl w:val="0"/>
                <w:numId w:val="18"/>
              </w:numPr>
              <w:tabs>
                <w:tab w:val="left" w:pos="540"/>
              </w:tabs>
              <w:spacing w:line="240" w:lineRule="auto"/>
              <w:ind w:left="0" w:right="85" w:firstLine="0"/>
              <w:rPr>
                <w:rFonts w:ascii="Arial" w:hAnsi="Arial" w:cs="Arial"/>
                <w:sz w:val="24"/>
                <w:szCs w:val="24"/>
              </w:rPr>
            </w:pPr>
            <w:r w:rsidRPr="00815A94">
              <w:rPr>
                <w:rFonts w:ascii="Arial" w:hAnsi="Arial" w:cs="Arial"/>
                <w:sz w:val="24"/>
                <w:szCs w:val="24"/>
              </w:rPr>
              <w:t>How we make decisions</w:t>
            </w:r>
          </w:p>
          <w:p w:rsidR="007C7C0C" w:rsidRPr="00815A94" w:rsidRDefault="007C7C0C" w:rsidP="00815A94">
            <w:pPr>
              <w:pStyle w:val="TempNormal2"/>
              <w:numPr>
                <w:ilvl w:val="0"/>
                <w:numId w:val="18"/>
              </w:numPr>
              <w:tabs>
                <w:tab w:val="left" w:pos="540"/>
              </w:tabs>
              <w:spacing w:line="240" w:lineRule="auto"/>
              <w:ind w:left="0" w:right="85" w:firstLine="0"/>
              <w:rPr>
                <w:rFonts w:ascii="Arial" w:hAnsi="Arial" w:cs="Arial"/>
                <w:sz w:val="24"/>
                <w:szCs w:val="24"/>
              </w:rPr>
            </w:pPr>
            <w:r w:rsidRPr="00815A94">
              <w:rPr>
                <w:rFonts w:ascii="Arial" w:hAnsi="Arial" w:cs="Arial"/>
                <w:sz w:val="24"/>
                <w:szCs w:val="24"/>
              </w:rPr>
              <w:t>Our policies and procedures</w:t>
            </w:r>
          </w:p>
          <w:p w:rsidR="007C7C0C" w:rsidRPr="00815A94" w:rsidRDefault="007C7C0C" w:rsidP="00815A94">
            <w:pPr>
              <w:pStyle w:val="TempNormal2"/>
              <w:numPr>
                <w:ilvl w:val="0"/>
                <w:numId w:val="18"/>
              </w:numPr>
              <w:tabs>
                <w:tab w:val="left" w:pos="540"/>
              </w:tabs>
              <w:spacing w:line="240" w:lineRule="auto"/>
              <w:ind w:left="0" w:right="85" w:firstLine="0"/>
              <w:rPr>
                <w:rFonts w:ascii="Arial" w:hAnsi="Arial" w:cs="Arial"/>
                <w:sz w:val="24"/>
                <w:szCs w:val="24"/>
              </w:rPr>
            </w:pPr>
            <w:r w:rsidRPr="00815A94">
              <w:rPr>
                <w:rFonts w:ascii="Arial" w:hAnsi="Arial" w:cs="Arial"/>
                <w:sz w:val="24"/>
                <w:szCs w:val="24"/>
              </w:rPr>
              <w:t>Lists and registers</w:t>
            </w:r>
          </w:p>
          <w:p w:rsidR="007C7C0C" w:rsidRPr="00815A94" w:rsidRDefault="007C7C0C" w:rsidP="00815A94">
            <w:pPr>
              <w:pStyle w:val="TempNormal2"/>
              <w:numPr>
                <w:ilvl w:val="0"/>
                <w:numId w:val="18"/>
              </w:numPr>
              <w:tabs>
                <w:tab w:val="left" w:pos="540"/>
              </w:tabs>
              <w:spacing w:line="240" w:lineRule="auto"/>
              <w:ind w:left="0" w:right="85" w:firstLine="0"/>
              <w:rPr>
                <w:rFonts w:ascii="Arial" w:hAnsi="Arial" w:cs="Arial"/>
                <w:sz w:val="24"/>
                <w:szCs w:val="24"/>
              </w:rPr>
            </w:pPr>
            <w:r w:rsidRPr="00815A94">
              <w:rPr>
                <w:rFonts w:ascii="Arial" w:hAnsi="Arial" w:cs="Arial"/>
                <w:sz w:val="24"/>
                <w:szCs w:val="24"/>
              </w:rPr>
              <w:t>The services we offer</w:t>
            </w:r>
          </w:p>
          <w:p w:rsidR="007C7C0C" w:rsidRPr="00815A94" w:rsidRDefault="007C7C0C" w:rsidP="00815A94">
            <w:pPr>
              <w:pStyle w:val="TempNormal2"/>
              <w:tabs>
                <w:tab w:val="clear" w:pos="-450"/>
                <w:tab w:val="clear" w:pos="-180"/>
                <w:tab w:val="left" w:pos="540"/>
              </w:tabs>
              <w:spacing w:line="240" w:lineRule="auto"/>
              <w:ind w:right="85"/>
              <w:rPr>
                <w:rFonts w:ascii="Arial" w:hAnsi="Arial" w:cs="Arial"/>
                <w:sz w:val="24"/>
                <w:szCs w:val="24"/>
              </w:rPr>
            </w:pPr>
          </w:p>
          <w:p w:rsidR="007C7C0C" w:rsidRPr="00815A94" w:rsidRDefault="007C7C0C" w:rsidP="00815A94">
            <w:pPr>
              <w:pStyle w:val="TempNormal2"/>
              <w:tabs>
                <w:tab w:val="clear" w:pos="-450"/>
                <w:tab w:val="clear" w:pos="-180"/>
                <w:tab w:val="left" w:pos="540"/>
              </w:tabs>
              <w:spacing w:line="240" w:lineRule="auto"/>
              <w:ind w:right="85"/>
              <w:rPr>
                <w:rFonts w:ascii="Arial" w:hAnsi="Arial" w:cs="Arial"/>
                <w:sz w:val="24"/>
                <w:szCs w:val="24"/>
              </w:rPr>
            </w:pPr>
            <w:r w:rsidRPr="00815A94">
              <w:rPr>
                <w:rFonts w:ascii="Arial" w:hAnsi="Arial" w:cs="Arial"/>
                <w:sz w:val="24"/>
                <w:szCs w:val="24"/>
              </w:rPr>
              <w:t>Brief outlines of these classes are contained in the Scheme.</w:t>
            </w:r>
          </w:p>
          <w:p w:rsidR="009F5417" w:rsidRDefault="009F5417" w:rsidP="00815A94">
            <w:pPr>
              <w:pStyle w:val="NormalWeb"/>
              <w:spacing w:before="0" w:beforeAutospacing="0" w:after="0" w:afterAutospacing="0"/>
              <w:jc w:val="both"/>
              <w:rPr>
                <w:rFonts w:ascii="Arial" w:hAnsi="Arial" w:cs="Arial"/>
                <w:b/>
              </w:rPr>
            </w:pPr>
          </w:p>
          <w:p w:rsidR="00E95B41" w:rsidRDefault="00E95B41" w:rsidP="00815A94">
            <w:pPr>
              <w:pStyle w:val="NormalWeb"/>
              <w:spacing w:before="0" w:beforeAutospacing="0" w:after="0" w:afterAutospacing="0"/>
              <w:jc w:val="both"/>
              <w:rPr>
                <w:rFonts w:ascii="Arial" w:hAnsi="Arial" w:cs="Arial"/>
                <w:b/>
              </w:rPr>
            </w:pPr>
          </w:p>
          <w:p w:rsidR="00E95B41" w:rsidRDefault="00E95B41" w:rsidP="00815A94">
            <w:pPr>
              <w:pStyle w:val="NormalWeb"/>
              <w:spacing w:before="0" w:beforeAutospacing="0" w:after="0" w:afterAutospacing="0"/>
              <w:jc w:val="both"/>
              <w:rPr>
                <w:rFonts w:ascii="Arial" w:hAnsi="Arial" w:cs="Arial"/>
                <w:b/>
              </w:rPr>
            </w:pPr>
          </w:p>
          <w:p w:rsidR="00E95B41" w:rsidRPr="00815A94" w:rsidRDefault="00E95B41" w:rsidP="00815A94">
            <w:pPr>
              <w:pStyle w:val="NormalWeb"/>
              <w:spacing w:before="0" w:beforeAutospacing="0" w:after="0" w:afterAutospacing="0"/>
              <w:jc w:val="both"/>
              <w:rPr>
                <w:rFonts w:ascii="Arial" w:hAnsi="Arial" w:cs="Arial"/>
                <w:b/>
              </w:rPr>
            </w:pPr>
          </w:p>
        </w:tc>
      </w:tr>
      <w:tr w:rsidR="00815A94" w:rsidRPr="0077690D" w:rsidTr="00C13C71">
        <w:tc>
          <w:tcPr>
            <w:tcW w:w="814" w:type="dxa"/>
          </w:tcPr>
          <w:p w:rsidR="00815A94" w:rsidRPr="00815A94" w:rsidRDefault="00815A94" w:rsidP="0077690D">
            <w:pPr>
              <w:jc w:val="both"/>
              <w:rPr>
                <w:rFonts w:ascii="Arial" w:hAnsi="Arial" w:cs="Arial"/>
                <w:b/>
                <w:szCs w:val="24"/>
              </w:rPr>
            </w:pPr>
            <w:r w:rsidRPr="00815A94">
              <w:rPr>
                <w:rFonts w:ascii="Arial" w:hAnsi="Arial" w:cs="Arial"/>
                <w:b/>
                <w:szCs w:val="24"/>
              </w:rPr>
              <w:lastRenderedPageBreak/>
              <w:t>9.3</w:t>
            </w:r>
          </w:p>
        </w:tc>
        <w:tc>
          <w:tcPr>
            <w:tcW w:w="9041" w:type="dxa"/>
          </w:tcPr>
          <w:p w:rsidR="00815A94" w:rsidRPr="0077690D" w:rsidRDefault="00815A94" w:rsidP="0088234A">
            <w:pPr>
              <w:pStyle w:val="NormalWeb"/>
              <w:spacing w:before="0" w:beforeAutospacing="0" w:after="0" w:afterAutospacing="0"/>
              <w:jc w:val="both"/>
              <w:rPr>
                <w:rFonts w:cs="Arial"/>
              </w:rPr>
            </w:pPr>
            <w:r w:rsidRPr="0077690D">
              <w:rPr>
                <w:rFonts w:ascii="Arial" w:hAnsi="Arial" w:cs="Arial"/>
                <w:b/>
              </w:rPr>
              <w:t>Maintenance of the Publication Scheme</w:t>
            </w:r>
          </w:p>
        </w:tc>
      </w:tr>
      <w:tr w:rsidR="00585CAE" w:rsidRPr="0077690D" w:rsidTr="00C13C71">
        <w:tc>
          <w:tcPr>
            <w:tcW w:w="814" w:type="dxa"/>
          </w:tcPr>
          <w:p w:rsidR="00585CAE" w:rsidRPr="0077690D" w:rsidRDefault="00585CAE" w:rsidP="0077690D">
            <w:pPr>
              <w:jc w:val="both"/>
              <w:rPr>
                <w:rFonts w:ascii="Arial" w:hAnsi="Arial" w:cs="Arial"/>
                <w:b/>
                <w:szCs w:val="24"/>
              </w:rPr>
            </w:pPr>
          </w:p>
        </w:tc>
        <w:tc>
          <w:tcPr>
            <w:tcW w:w="9041" w:type="dxa"/>
          </w:tcPr>
          <w:p w:rsidR="0088234A" w:rsidRDefault="0088234A" w:rsidP="0077690D">
            <w:pPr>
              <w:pStyle w:val="BodyTextIndent2"/>
              <w:tabs>
                <w:tab w:val="clear" w:pos="555"/>
                <w:tab w:val="clear" w:pos="792"/>
              </w:tabs>
              <w:ind w:left="0"/>
              <w:rPr>
                <w:rFonts w:cs="Arial"/>
                <w:sz w:val="24"/>
                <w:szCs w:val="24"/>
              </w:rPr>
            </w:pPr>
          </w:p>
          <w:p w:rsidR="00661FA1" w:rsidRPr="0077690D" w:rsidRDefault="00661FA1" w:rsidP="0077690D">
            <w:pPr>
              <w:pStyle w:val="BodyTextIndent2"/>
              <w:tabs>
                <w:tab w:val="clear" w:pos="555"/>
                <w:tab w:val="clear" w:pos="792"/>
              </w:tabs>
              <w:ind w:left="0"/>
              <w:rPr>
                <w:rFonts w:cs="Arial"/>
                <w:sz w:val="24"/>
                <w:szCs w:val="24"/>
              </w:rPr>
            </w:pPr>
            <w:r w:rsidRPr="0077690D">
              <w:rPr>
                <w:rFonts w:cs="Arial"/>
                <w:sz w:val="24"/>
                <w:szCs w:val="24"/>
              </w:rPr>
              <w:t>The Scheme covers a wide range of information from all areas of the organisation.  It is the responsibility of each Head of Service to ensure that up to date information is provided so that the Scheme can be kept up to date.  This is especially important with documents such as policies and procedures and information leaflets.  It will be assumed that the appropriate managers are satisfied with current documents unless they state otherwise.</w:t>
            </w:r>
          </w:p>
          <w:p w:rsidR="00661FA1" w:rsidRPr="0077690D" w:rsidRDefault="00661FA1" w:rsidP="0077690D">
            <w:pPr>
              <w:pStyle w:val="NormalWeb"/>
              <w:spacing w:before="0" w:beforeAutospacing="0" w:after="0" w:afterAutospacing="0"/>
              <w:rPr>
                <w:rFonts w:ascii="Arial" w:hAnsi="Arial" w:cs="Arial"/>
              </w:rPr>
            </w:pPr>
          </w:p>
          <w:p w:rsidR="00E50365" w:rsidRPr="0077690D" w:rsidRDefault="00A4113F" w:rsidP="00857600">
            <w:pPr>
              <w:jc w:val="both"/>
              <w:rPr>
                <w:rFonts w:ascii="Arial" w:hAnsi="Arial" w:cs="Arial"/>
                <w:szCs w:val="24"/>
                <w:highlight w:val="yellow"/>
              </w:rPr>
            </w:pPr>
            <w:r w:rsidRPr="0077690D">
              <w:rPr>
                <w:rFonts w:ascii="Arial" w:hAnsi="Arial" w:cs="Arial"/>
                <w:szCs w:val="24"/>
              </w:rPr>
              <w:t>Responsibility for the CCG</w:t>
            </w:r>
            <w:r w:rsidR="008E5A6B">
              <w:rPr>
                <w:rFonts w:ascii="Arial" w:hAnsi="Arial" w:cs="Arial"/>
                <w:szCs w:val="24"/>
              </w:rPr>
              <w:t>’s</w:t>
            </w:r>
            <w:r w:rsidRPr="0077690D">
              <w:rPr>
                <w:rFonts w:ascii="Arial" w:hAnsi="Arial" w:cs="Arial"/>
                <w:szCs w:val="24"/>
              </w:rPr>
              <w:t xml:space="preserve"> Publication Scheme falls under Corporate Governance duties. </w:t>
            </w:r>
            <w:r w:rsidR="00044B22" w:rsidRPr="0077690D">
              <w:rPr>
                <w:rFonts w:ascii="Arial" w:hAnsi="Arial" w:cs="Arial"/>
                <w:szCs w:val="24"/>
              </w:rPr>
              <w:t xml:space="preserve"> </w:t>
            </w:r>
            <w:r w:rsidR="00445D77" w:rsidRPr="0077690D">
              <w:rPr>
                <w:rFonts w:ascii="Arial" w:hAnsi="Arial" w:cs="Arial"/>
                <w:szCs w:val="24"/>
              </w:rPr>
              <w:t>T</w:t>
            </w:r>
            <w:r w:rsidR="00370F47" w:rsidRPr="0077690D">
              <w:rPr>
                <w:rFonts w:ascii="Arial" w:hAnsi="Arial" w:cs="Arial"/>
                <w:szCs w:val="24"/>
              </w:rPr>
              <w:t>he CCG</w:t>
            </w:r>
            <w:r w:rsidR="008E5A6B">
              <w:rPr>
                <w:rFonts w:ascii="Arial" w:hAnsi="Arial" w:cs="Arial"/>
                <w:szCs w:val="24"/>
              </w:rPr>
              <w:t>’s</w:t>
            </w:r>
            <w:r w:rsidR="00370F47" w:rsidRPr="0077690D">
              <w:rPr>
                <w:rFonts w:ascii="Arial" w:hAnsi="Arial" w:cs="Arial"/>
                <w:szCs w:val="24"/>
              </w:rPr>
              <w:t xml:space="preserve"> Publication Scheme can be found </w:t>
            </w:r>
            <w:r w:rsidR="0031516A" w:rsidRPr="0077690D">
              <w:rPr>
                <w:rFonts w:ascii="Arial" w:hAnsi="Arial" w:cs="Arial"/>
                <w:szCs w:val="24"/>
              </w:rPr>
              <w:t xml:space="preserve">on </w:t>
            </w:r>
            <w:r w:rsidR="00370F47" w:rsidRPr="0077690D">
              <w:rPr>
                <w:rFonts w:ascii="Arial" w:hAnsi="Arial" w:cs="Arial"/>
                <w:szCs w:val="24"/>
              </w:rPr>
              <w:t>the CCG</w:t>
            </w:r>
            <w:r w:rsidR="008E5A6B">
              <w:rPr>
                <w:rFonts w:ascii="Arial" w:hAnsi="Arial" w:cs="Arial"/>
                <w:szCs w:val="24"/>
              </w:rPr>
              <w:t>’s</w:t>
            </w:r>
            <w:r w:rsidR="00370F47" w:rsidRPr="0077690D">
              <w:rPr>
                <w:rFonts w:ascii="Arial" w:hAnsi="Arial" w:cs="Arial"/>
                <w:szCs w:val="24"/>
              </w:rPr>
              <w:t xml:space="preserve"> website </w:t>
            </w:r>
            <w:r w:rsidR="00B95CBD" w:rsidRPr="0077690D">
              <w:rPr>
                <w:rFonts w:ascii="Arial" w:hAnsi="Arial" w:cs="Arial"/>
                <w:szCs w:val="24"/>
              </w:rPr>
              <w:t>and can be made available i</w:t>
            </w:r>
            <w:r w:rsidR="00370F47" w:rsidRPr="0077690D">
              <w:rPr>
                <w:rFonts w:ascii="Arial" w:hAnsi="Arial" w:cs="Arial"/>
                <w:szCs w:val="24"/>
              </w:rPr>
              <w:t>n hard copy</w:t>
            </w:r>
            <w:r w:rsidR="00E95B41">
              <w:rPr>
                <w:rFonts w:ascii="Arial" w:hAnsi="Arial" w:cs="Arial"/>
                <w:szCs w:val="24"/>
              </w:rPr>
              <w:t>.</w:t>
            </w:r>
          </w:p>
        </w:tc>
      </w:tr>
    </w:tbl>
    <w:p w:rsidR="000504BC" w:rsidRDefault="000504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9041"/>
      </w:tblGrid>
      <w:tr w:rsidR="009F5417" w:rsidRPr="0077690D" w:rsidTr="00C13C71">
        <w:tc>
          <w:tcPr>
            <w:tcW w:w="814" w:type="dxa"/>
          </w:tcPr>
          <w:p w:rsidR="009F5417" w:rsidRPr="0077690D" w:rsidRDefault="00F05985" w:rsidP="0077690D">
            <w:pPr>
              <w:jc w:val="both"/>
              <w:rPr>
                <w:rFonts w:ascii="Arial" w:hAnsi="Arial" w:cs="Arial"/>
                <w:b/>
                <w:szCs w:val="24"/>
              </w:rPr>
            </w:pPr>
            <w:r w:rsidRPr="0077690D">
              <w:rPr>
                <w:rFonts w:ascii="Arial" w:hAnsi="Arial" w:cs="Arial"/>
                <w:b/>
                <w:szCs w:val="24"/>
              </w:rPr>
              <w:t>9.</w:t>
            </w:r>
            <w:r w:rsidR="004E18B8" w:rsidRPr="0077690D">
              <w:rPr>
                <w:rFonts w:ascii="Arial" w:hAnsi="Arial" w:cs="Arial"/>
                <w:b/>
                <w:szCs w:val="24"/>
              </w:rPr>
              <w:t>4</w:t>
            </w:r>
          </w:p>
        </w:tc>
        <w:tc>
          <w:tcPr>
            <w:tcW w:w="9041" w:type="dxa"/>
          </w:tcPr>
          <w:p w:rsidR="009F5417" w:rsidRPr="0077690D" w:rsidRDefault="009F5417" w:rsidP="0077690D">
            <w:pPr>
              <w:pStyle w:val="BodyTextIndent2"/>
              <w:ind w:left="0"/>
              <w:jc w:val="both"/>
              <w:rPr>
                <w:rFonts w:cs="Arial"/>
                <w:b/>
                <w:sz w:val="24"/>
                <w:szCs w:val="24"/>
              </w:rPr>
            </w:pPr>
            <w:r w:rsidRPr="0077690D">
              <w:rPr>
                <w:rFonts w:cs="Arial"/>
                <w:b/>
                <w:sz w:val="24"/>
                <w:szCs w:val="24"/>
              </w:rPr>
              <w:t xml:space="preserve">Approval of </w:t>
            </w:r>
            <w:r w:rsidR="00B34A00" w:rsidRPr="0077690D">
              <w:rPr>
                <w:rFonts w:cs="Arial"/>
                <w:b/>
                <w:sz w:val="24"/>
                <w:szCs w:val="24"/>
              </w:rPr>
              <w:t>D</w:t>
            </w:r>
            <w:r w:rsidRPr="0077690D">
              <w:rPr>
                <w:rFonts w:cs="Arial"/>
                <w:b/>
                <w:sz w:val="24"/>
                <w:szCs w:val="24"/>
              </w:rPr>
              <w:t xml:space="preserve">ocuments for </w:t>
            </w:r>
            <w:r w:rsidR="00B34A00" w:rsidRPr="0077690D">
              <w:rPr>
                <w:rFonts w:cs="Arial"/>
                <w:b/>
                <w:sz w:val="24"/>
                <w:szCs w:val="24"/>
              </w:rPr>
              <w:t>I</w:t>
            </w:r>
            <w:r w:rsidRPr="0077690D">
              <w:rPr>
                <w:rFonts w:cs="Arial"/>
                <w:b/>
                <w:sz w:val="24"/>
                <w:szCs w:val="24"/>
              </w:rPr>
              <w:t xml:space="preserve">nclusion in the </w:t>
            </w:r>
            <w:r w:rsidR="00B34A00" w:rsidRPr="0077690D">
              <w:rPr>
                <w:rFonts w:cs="Arial"/>
                <w:b/>
                <w:sz w:val="24"/>
                <w:szCs w:val="24"/>
              </w:rPr>
              <w:t>P</w:t>
            </w:r>
            <w:r w:rsidRPr="0077690D">
              <w:rPr>
                <w:rFonts w:cs="Arial"/>
                <w:b/>
                <w:sz w:val="24"/>
                <w:szCs w:val="24"/>
              </w:rPr>
              <w:t xml:space="preserve">ublication </w:t>
            </w:r>
            <w:r w:rsidR="00B34A00" w:rsidRPr="0077690D">
              <w:rPr>
                <w:rFonts w:cs="Arial"/>
                <w:b/>
                <w:sz w:val="24"/>
                <w:szCs w:val="24"/>
              </w:rPr>
              <w:t>S</w:t>
            </w:r>
            <w:r w:rsidRPr="0077690D">
              <w:rPr>
                <w:rFonts w:cs="Arial"/>
                <w:b/>
                <w:sz w:val="24"/>
                <w:szCs w:val="24"/>
              </w:rPr>
              <w:t>cheme</w:t>
            </w:r>
          </w:p>
        </w:tc>
      </w:tr>
      <w:tr w:rsidR="009F5417" w:rsidRPr="0077690D" w:rsidTr="00C13C71">
        <w:tc>
          <w:tcPr>
            <w:tcW w:w="814" w:type="dxa"/>
          </w:tcPr>
          <w:p w:rsidR="009F5417" w:rsidRPr="0077690D" w:rsidRDefault="009F5417" w:rsidP="0077690D">
            <w:pPr>
              <w:jc w:val="both"/>
              <w:rPr>
                <w:rFonts w:ascii="Arial" w:hAnsi="Arial" w:cs="Arial"/>
                <w:b/>
                <w:szCs w:val="24"/>
              </w:rPr>
            </w:pPr>
          </w:p>
        </w:tc>
        <w:tc>
          <w:tcPr>
            <w:tcW w:w="9041" w:type="dxa"/>
          </w:tcPr>
          <w:p w:rsidR="009F5417" w:rsidRPr="0077690D" w:rsidRDefault="009F5417" w:rsidP="0077690D">
            <w:pPr>
              <w:pStyle w:val="BodyTextIndent2"/>
              <w:tabs>
                <w:tab w:val="clear" w:pos="555"/>
                <w:tab w:val="left" w:pos="540"/>
              </w:tabs>
              <w:ind w:left="0"/>
              <w:jc w:val="both"/>
              <w:rPr>
                <w:rFonts w:cs="Arial"/>
                <w:sz w:val="24"/>
                <w:szCs w:val="24"/>
              </w:rPr>
            </w:pPr>
          </w:p>
        </w:tc>
      </w:tr>
      <w:tr w:rsidR="009F5417" w:rsidRPr="0077690D" w:rsidTr="00C13C71">
        <w:tc>
          <w:tcPr>
            <w:tcW w:w="814" w:type="dxa"/>
          </w:tcPr>
          <w:p w:rsidR="009F5417" w:rsidRPr="0077690D" w:rsidRDefault="009F5417" w:rsidP="0077690D">
            <w:pPr>
              <w:jc w:val="both"/>
              <w:rPr>
                <w:rFonts w:ascii="Arial" w:hAnsi="Arial" w:cs="Arial"/>
                <w:b/>
                <w:szCs w:val="24"/>
              </w:rPr>
            </w:pPr>
          </w:p>
        </w:tc>
        <w:tc>
          <w:tcPr>
            <w:tcW w:w="9041" w:type="dxa"/>
          </w:tcPr>
          <w:p w:rsidR="000D2DB4" w:rsidRPr="0077690D" w:rsidRDefault="000D2DB4" w:rsidP="0077690D">
            <w:pPr>
              <w:rPr>
                <w:rFonts w:ascii="Arial" w:hAnsi="Arial" w:cs="Arial"/>
                <w:szCs w:val="24"/>
              </w:rPr>
            </w:pPr>
            <w:r w:rsidRPr="0077690D">
              <w:rPr>
                <w:rFonts w:ascii="Arial" w:hAnsi="Arial" w:cs="Arial"/>
                <w:szCs w:val="24"/>
              </w:rPr>
              <w:t xml:space="preserve">The documents available through the scheme will be the final approved versions only.  The </w:t>
            </w:r>
            <w:r w:rsidR="0030492F" w:rsidRPr="0077690D">
              <w:rPr>
                <w:rFonts w:ascii="Arial" w:hAnsi="Arial" w:cs="Arial"/>
                <w:szCs w:val="24"/>
              </w:rPr>
              <w:t>P</w:t>
            </w:r>
            <w:r w:rsidRPr="0077690D">
              <w:rPr>
                <w:rFonts w:ascii="Arial" w:hAnsi="Arial" w:cs="Arial"/>
                <w:szCs w:val="24"/>
              </w:rPr>
              <w:t xml:space="preserve">ublication </w:t>
            </w:r>
            <w:r w:rsidR="0030492F" w:rsidRPr="0077690D">
              <w:rPr>
                <w:rFonts w:ascii="Arial" w:hAnsi="Arial" w:cs="Arial"/>
                <w:szCs w:val="24"/>
              </w:rPr>
              <w:t>S</w:t>
            </w:r>
            <w:r w:rsidRPr="0077690D">
              <w:rPr>
                <w:rFonts w:ascii="Arial" w:hAnsi="Arial" w:cs="Arial"/>
                <w:szCs w:val="24"/>
              </w:rPr>
              <w:t xml:space="preserve">cheme will be an </w:t>
            </w:r>
            <w:r w:rsidR="00226EAF" w:rsidRPr="0077690D">
              <w:rPr>
                <w:rFonts w:ascii="Arial" w:hAnsi="Arial" w:cs="Arial"/>
                <w:szCs w:val="24"/>
              </w:rPr>
              <w:t xml:space="preserve">evolving and updated </w:t>
            </w:r>
            <w:r w:rsidR="00D13B9A" w:rsidRPr="0077690D">
              <w:rPr>
                <w:rFonts w:ascii="Arial" w:hAnsi="Arial" w:cs="Arial"/>
                <w:szCs w:val="24"/>
              </w:rPr>
              <w:t xml:space="preserve">series of </w:t>
            </w:r>
            <w:r w:rsidRPr="0077690D">
              <w:rPr>
                <w:rFonts w:ascii="Arial" w:hAnsi="Arial" w:cs="Arial"/>
                <w:szCs w:val="24"/>
              </w:rPr>
              <w:t>web page</w:t>
            </w:r>
            <w:r w:rsidR="00D13B9A" w:rsidRPr="0077690D">
              <w:rPr>
                <w:rFonts w:ascii="Arial" w:hAnsi="Arial" w:cs="Arial"/>
                <w:szCs w:val="24"/>
              </w:rPr>
              <w:t>s</w:t>
            </w:r>
            <w:r w:rsidRPr="0077690D">
              <w:rPr>
                <w:rFonts w:ascii="Arial" w:hAnsi="Arial" w:cs="Arial"/>
                <w:szCs w:val="24"/>
              </w:rPr>
              <w:t xml:space="preserve"> and, as a result</w:t>
            </w:r>
            <w:r w:rsidR="00A4113F" w:rsidRPr="0077690D">
              <w:rPr>
                <w:rFonts w:ascii="Arial" w:hAnsi="Arial" w:cs="Arial"/>
                <w:szCs w:val="24"/>
              </w:rPr>
              <w:t>,</w:t>
            </w:r>
            <w:r w:rsidRPr="0077690D">
              <w:rPr>
                <w:rFonts w:ascii="Arial" w:hAnsi="Arial" w:cs="Arial"/>
                <w:szCs w:val="24"/>
              </w:rPr>
              <w:t xml:space="preserve"> </w:t>
            </w:r>
            <w:r w:rsidR="00044B22" w:rsidRPr="0077690D">
              <w:rPr>
                <w:rFonts w:ascii="Arial" w:hAnsi="Arial" w:cs="Arial"/>
                <w:szCs w:val="24"/>
              </w:rPr>
              <w:t xml:space="preserve">members of </w:t>
            </w:r>
            <w:r w:rsidRPr="0077690D">
              <w:rPr>
                <w:rFonts w:ascii="Arial" w:hAnsi="Arial" w:cs="Arial"/>
                <w:szCs w:val="24"/>
              </w:rPr>
              <w:t xml:space="preserve">staff are encouraged to recommend information for inclusion.  </w:t>
            </w:r>
          </w:p>
          <w:p w:rsidR="000D2DB4" w:rsidRPr="0077690D" w:rsidRDefault="000D2DB4" w:rsidP="0077690D">
            <w:pPr>
              <w:jc w:val="both"/>
              <w:rPr>
                <w:rFonts w:ascii="Arial" w:hAnsi="Arial" w:cs="Arial"/>
                <w:szCs w:val="24"/>
              </w:rPr>
            </w:pPr>
          </w:p>
          <w:p w:rsidR="000D2DB4" w:rsidRPr="0077690D" w:rsidRDefault="009F5417" w:rsidP="0077690D">
            <w:pPr>
              <w:pStyle w:val="BodyTextIndent2"/>
              <w:tabs>
                <w:tab w:val="clear" w:pos="555"/>
                <w:tab w:val="left" w:pos="540"/>
              </w:tabs>
              <w:ind w:left="0"/>
              <w:rPr>
                <w:rFonts w:cs="Arial"/>
                <w:sz w:val="24"/>
                <w:szCs w:val="24"/>
              </w:rPr>
            </w:pPr>
            <w:r w:rsidRPr="0077690D">
              <w:rPr>
                <w:rFonts w:cs="Arial"/>
                <w:sz w:val="24"/>
                <w:szCs w:val="24"/>
              </w:rPr>
              <w:t xml:space="preserve">The </w:t>
            </w:r>
            <w:r w:rsidR="00966547" w:rsidRPr="0077690D">
              <w:rPr>
                <w:rFonts w:cs="Arial"/>
                <w:sz w:val="24"/>
                <w:szCs w:val="24"/>
              </w:rPr>
              <w:t>s</w:t>
            </w:r>
            <w:r w:rsidRPr="0077690D">
              <w:rPr>
                <w:rFonts w:cs="Arial"/>
                <w:sz w:val="24"/>
                <w:szCs w:val="24"/>
              </w:rPr>
              <w:t>cheme covers a wide range of information from all areas of the organisation.  It is the responsibility of Head</w:t>
            </w:r>
            <w:r w:rsidR="00A4113F" w:rsidRPr="0077690D">
              <w:rPr>
                <w:rFonts w:cs="Arial"/>
                <w:sz w:val="24"/>
                <w:szCs w:val="24"/>
              </w:rPr>
              <w:t>s</w:t>
            </w:r>
            <w:r w:rsidRPr="0077690D">
              <w:rPr>
                <w:rFonts w:cs="Arial"/>
                <w:sz w:val="24"/>
                <w:szCs w:val="24"/>
              </w:rPr>
              <w:t xml:space="preserve"> of Service to ensure that up to date information is provided so that the </w:t>
            </w:r>
            <w:r w:rsidR="00966547" w:rsidRPr="0077690D">
              <w:rPr>
                <w:rFonts w:cs="Arial"/>
                <w:sz w:val="24"/>
                <w:szCs w:val="24"/>
              </w:rPr>
              <w:t>s</w:t>
            </w:r>
            <w:r w:rsidRPr="0077690D">
              <w:rPr>
                <w:rFonts w:cs="Arial"/>
                <w:sz w:val="24"/>
                <w:szCs w:val="24"/>
              </w:rPr>
              <w:t xml:space="preserve">cheme can be kept up to date.  This is especially important with documents such as policies and procedures and information leaflets. </w:t>
            </w:r>
          </w:p>
          <w:p w:rsidR="00D50B94" w:rsidRPr="0077690D" w:rsidRDefault="00D50B94" w:rsidP="0077690D">
            <w:pPr>
              <w:pStyle w:val="BodyTextIndent2"/>
              <w:tabs>
                <w:tab w:val="clear" w:pos="555"/>
                <w:tab w:val="left" w:pos="540"/>
              </w:tabs>
              <w:ind w:left="0"/>
              <w:jc w:val="both"/>
              <w:rPr>
                <w:rFonts w:cs="Arial"/>
                <w:sz w:val="24"/>
                <w:szCs w:val="24"/>
              </w:rPr>
            </w:pPr>
          </w:p>
          <w:p w:rsidR="000D2DB4" w:rsidRPr="0077690D" w:rsidRDefault="000D2DB4" w:rsidP="0077690D">
            <w:pPr>
              <w:pStyle w:val="BodyTextIndent2"/>
              <w:tabs>
                <w:tab w:val="clear" w:pos="555"/>
                <w:tab w:val="left" w:pos="540"/>
              </w:tabs>
              <w:ind w:left="0"/>
              <w:rPr>
                <w:rFonts w:cs="Arial"/>
                <w:sz w:val="24"/>
                <w:szCs w:val="24"/>
              </w:rPr>
            </w:pPr>
            <w:r w:rsidRPr="0077690D">
              <w:rPr>
                <w:rFonts w:cs="Arial"/>
                <w:sz w:val="24"/>
                <w:szCs w:val="24"/>
              </w:rPr>
              <w:t xml:space="preserve">The </w:t>
            </w:r>
            <w:r w:rsidR="0030492F" w:rsidRPr="0077690D">
              <w:rPr>
                <w:rFonts w:cs="Arial"/>
                <w:sz w:val="24"/>
                <w:szCs w:val="24"/>
              </w:rPr>
              <w:t>P</w:t>
            </w:r>
            <w:r w:rsidRPr="0077690D">
              <w:rPr>
                <w:rFonts w:cs="Arial"/>
                <w:sz w:val="24"/>
                <w:szCs w:val="24"/>
              </w:rPr>
              <w:t xml:space="preserve">ublication </w:t>
            </w:r>
            <w:r w:rsidR="0030492F" w:rsidRPr="0077690D">
              <w:rPr>
                <w:rFonts w:cs="Arial"/>
                <w:sz w:val="24"/>
                <w:szCs w:val="24"/>
              </w:rPr>
              <w:t>S</w:t>
            </w:r>
            <w:r w:rsidRPr="0077690D">
              <w:rPr>
                <w:rFonts w:cs="Arial"/>
                <w:sz w:val="24"/>
                <w:szCs w:val="24"/>
              </w:rPr>
              <w:t xml:space="preserve">cheme needs to be updated and maintained to </w:t>
            </w:r>
            <w:r w:rsidR="00F21EDB" w:rsidRPr="0077690D">
              <w:rPr>
                <w:rFonts w:cs="Arial"/>
                <w:sz w:val="24"/>
                <w:szCs w:val="24"/>
              </w:rPr>
              <w:t>ensure</w:t>
            </w:r>
            <w:r w:rsidRPr="0077690D">
              <w:rPr>
                <w:rFonts w:cs="Arial"/>
                <w:sz w:val="24"/>
                <w:szCs w:val="24"/>
              </w:rPr>
              <w:t xml:space="preserve"> that information posted online continues to be </w:t>
            </w:r>
            <w:r w:rsidR="00F21EDB" w:rsidRPr="0077690D">
              <w:rPr>
                <w:rFonts w:cs="Arial"/>
                <w:sz w:val="24"/>
                <w:szCs w:val="24"/>
              </w:rPr>
              <w:t>accurate</w:t>
            </w:r>
            <w:r w:rsidRPr="0077690D">
              <w:rPr>
                <w:rFonts w:cs="Arial"/>
                <w:sz w:val="24"/>
                <w:szCs w:val="24"/>
              </w:rPr>
              <w:t xml:space="preserve"> and the most recent versions of documents are posted.</w:t>
            </w:r>
          </w:p>
          <w:p w:rsidR="00D50B94" w:rsidRPr="0077690D" w:rsidRDefault="00D50B94" w:rsidP="0077690D">
            <w:pPr>
              <w:pStyle w:val="BodyTextIndent2"/>
              <w:tabs>
                <w:tab w:val="clear" w:pos="555"/>
                <w:tab w:val="left" w:pos="540"/>
              </w:tabs>
              <w:ind w:left="0"/>
              <w:jc w:val="both"/>
              <w:rPr>
                <w:rFonts w:cs="Arial"/>
                <w:sz w:val="24"/>
                <w:szCs w:val="24"/>
              </w:rPr>
            </w:pPr>
          </w:p>
          <w:p w:rsidR="009F5417" w:rsidRPr="0077690D" w:rsidRDefault="009F5417" w:rsidP="0077690D">
            <w:pPr>
              <w:pStyle w:val="BodyTextIndent2"/>
              <w:tabs>
                <w:tab w:val="clear" w:pos="555"/>
                <w:tab w:val="left" w:pos="540"/>
              </w:tabs>
              <w:ind w:left="0"/>
              <w:rPr>
                <w:rFonts w:cs="Arial"/>
                <w:sz w:val="24"/>
                <w:szCs w:val="24"/>
              </w:rPr>
            </w:pPr>
            <w:r w:rsidRPr="0077690D">
              <w:rPr>
                <w:rFonts w:cs="Arial"/>
                <w:sz w:val="24"/>
                <w:szCs w:val="24"/>
              </w:rPr>
              <w:t xml:space="preserve">For any information that is </w:t>
            </w:r>
            <w:r w:rsidR="009C65F8" w:rsidRPr="0077690D">
              <w:rPr>
                <w:rFonts w:cs="Arial"/>
                <w:sz w:val="24"/>
                <w:szCs w:val="24"/>
              </w:rPr>
              <w:t>(</w:t>
            </w:r>
            <w:r w:rsidRPr="0077690D">
              <w:rPr>
                <w:rFonts w:cs="Arial"/>
                <w:sz w:val="24"/>
                <w:szCs w:val="24"/>
              </w:rPr>
              <w:t>or is intended to be</w:t>
            </w:r>
            <w:r w:rsidR="009C65F8" w:rsidRPr="0077690D">
              <w:rPr>
                <w:rFonts w:cs="Arial"/>
                <w:sz w:val="24"/>
                <w:szCs w:val="24"/>
              </w:rPr>
              <w:t>)</w:t>
            </w:r>
            <w:r w:rsidRPr="0077690D">
              <w:rPr>
                <w:rFonts w:cs="Arial"/>
                <w:sz w:val="24"/>
                <w:szCs w:val="24"/>
              </w:rPr>
              <w:t xml:space="preserve"> </w:t>
            </w:r>
            <w:r w:rsidR="00E16BA1" w:rsidRPr="0077690D">
              <w:rPr>
                <w:rFonts w:cs="Arial"/>
                <w:sz w:val="24"/>
                <w:szCs w:val="24"/>
              </w:rPr>
              <w:t xml:space="preserve">made </w:t>
            </w:r>
            <w:r w:rsidRPr="0077690D">
              <w:rPr>
                <w:rFonts w:cs="Arial"/>
                <w:sz w:val="24"/>
                <w:szCs w:val="24"/>
              </w:rPr>
              <w:t xml:space="preserve">available in the public domain (on the </w:t>
            </w:r>
            <w:r w:rsidR="00D50B94" w:rsidRPr="0077690D">
              <w:rPr>
                <w:rFonts w:cs="Arial"/>
                <w:sz w:val="24"/>
                <w:szCs w:val="24"/>
              </w:rPr>
              <w:t xml:space="preserve">CCG </w:t>
            </w:r>
            <w:r w:rsidRPr="0077690D">
              <w:rPr>
                <w:rFonts w:cs="Arial"/>
                <w:sz w:val="24"/>
                <w:szCs w:val="24"/>
              </w:rPr>
              <w:t xml:space="preserve">website or otherwise), the information must not be </w:t>
            </w:r>
            <w:r w:rsidR="009C65F8" w:rsidRPr="0077690D">
              <w:rPr>
                <w:rFonts w:cs="Arial"/>
                <w:sz w:val="24"/>
                <w:szCs w:val="24"/>
              </w:rPr>
              <w:t>subject</w:t>
            </w:r>
            <w:r w:rsidRPr="0077690D">
              <w:rPr>
                <w:rFonts w:cs="Arial"/>
                <w:sz w:val="24"/>
                <w:szCs w:val="24"/>
              </w:rPr>
              <w:t xml:space="preserve"> </w:t>
            </w:r>
            <w:r w:rsidR="009C65F8" w:rsidRPr="0077690D">
              <w:rPr>
                <w:rFonts w:cs="Arial"/>
                <w:sz w:val="24"/>
                <w:szCs w:val="24"/>
              </w:rPr>
              <w:t>to</w:t>
            </w:r>
            <w:r w:rsidR="00126603" w:rsidRPr="0077690D">
              <w:rPr>
                <w:rFonts w:cs="Arial"/>
                <w:sz w:val="24"/>
                <w:szCs w:val="24"/>
              </w:rPr>
              <w:t xml:space="preserve"> any </w:t>
            </w:r>
            <w:r w:rsidRPr="0077690D">
              <w:rPr>
                <w:rFonts w:cs="Arial"/>
                <w:sz w:val="24"/>
                <w:szCs w:val="24"/>
              </w:rPr>
              <w:t xml:space="preserve">FOI Act </w:t>
            </w:r>
            <w:r w:rsidR="00D13B9A" w:rsidRPr="0077690D">
              <w:rPr>
                <w:rFonts w:cs="Arial"/>
                <w:sz w:val="24"/>
                <w:szCs w:val="24"/>
              </w:rPr>
              <w:t xml:space="preserve">exemption </w:t>
            </w:r>
            <w:r w:rsidRPr="0077690D">
              <w:rPr>
                <w:rFonts w:cs="Arial"/>
                <w:sz w:val="24"/>
                <w:szCs w:val="24"/>
              </w:rPr>
              <w:t xml:space="preserve">or EIR </w:t>
            </w:r>
            <w:r w:rsidR="00D13B9A" w:rsidRPr="0077690D">
              <w:rPr>
                <w:rFonts w:cs="Arial"/>
                <w:sz w:val="24"/>
                <w:szCs w:val="24"/>
              </w:rPr>
              <w:t xml:space="preserve">exception </w:t>
            </w:r>
            <w:r w:rsidRPr="0077690D">
              <w:rPr>
                <w:rFonts w:cs="Arial"/>
                <w:sz w:val="24"/>
                <w:szCs w:val="24"/>
              </w:rPr>
              <w:t xml:space="preserve">or condition </w:t>
            </w:r>
            <w:r w:rsidR="00F21EDB" w:rsidRPr="0077690D">
              <w:rPr>
                <w:rFonts w:cs="Arial"/>
                <w:sz w:val="24"/>
                <w:szCs w:val="24"/>
              </w:rPr>
              <w:t xml:space="preserve">which restricts </w:t>
            </w:r>
            <w:r w:rsidR="00D50B94" w:rsidRPr="0077690D">
              <w:rPr>
                <w:rFonts w:cs="Arial"/>
                <w:sz w:val="24"/>
                <w:szCs w:val="24"/>
              </w:rPr>
              <w:t xml:space="preserve">the </w:t>
            </w:r>
            <w:r w:rsidR="00F21EDB" w:rsidRPr="0077690D">
              <w:rPr>
                <w:rFonts w:cs="Arial"/>
                <w:sz w:val="24"/>
                <w:szCs w:val="24"/>
              </w:rPr>
              <w:t>release of information.</w:t>
            </w:r>
            <w:r w:rsidRPr="0077690D">
              <w:rPr>
                <w:rFonts w:cs="Arial"/>
                <w:sz w:val="24"/>
                <w:szCs w:val="24"/>
              </w:rPr>
              <w:t xml:space="preserve"> </w:t>
            </w:r>
            <w:r w:rsidR="00B95CBD" w:rsidRPr="0077690D">
              <w:rPr>
                <w:rFonts w:cs="Arial"/>
                <w:sz w:val="24"/>
                <w:szCs w:val="24"/>
              </w:rPr>
              <w:t xml:space="preserve">To </w:t>
            </w:r>
            <w:r w:rsidR="00126603" w:rsidRPr="0077690D">
              <w:rPr>
                <w:rFonts w:cs="Arial"/>
                <w:sz w:val="24"/>
                <w:szCs w:val="24"/>
              </w:rPr>
              <w:t xml:space="preserve">obtain </w:t>
            </w:r>
            <w:r w:rsidRPr="0077690D">
              <w:rPr>
                <w:rFonts w:cs="Arial"/>
                <w:sz w:val="24"/>
                <w:szCs w:val="24"/>
              </w:rPr>
              <w:t xml:space="preserve">guidance on </w:t>
            </w:r>
            <w:r w:rsidR="00D50B94" w:rsidRPr="0077690D">
              <w:rPr>
                <w:rFonts w:cs="Arial"/>
                <w:sz w:val="24"/>
                <w:szCs w:val="24"/>
              </w:rPr>
              <w:t xml:space="preserve">the </w:t>
            </w:r>
            <w:r w:rsidRPr="0077690D">
              <w:rPr>
                <w:rFonts w:cs="Arial"/>
                <w:sz w:val="24"/>
                <w:szCs w:val="24"/>
              </w:rPr>
              <w:t>application of exemptions see</w:t>
            </w:r>
            <w:r w:rsidR="00E16BA1" w:rsidRPr="0077690D">
              <w:rPr>
                <w:rFonts w:cs="Arial"/>
                <w:sz w:val="24"/>
                <w:szCs w:val="24"/>
              </w:rPr>
              <w:t xml:space="preserve"> contact details in</w:t>
            </w:r>
            <w:r w:rsidRPr="0077690D">
              <w:rPr>
                <w:rFonts w:cs="Arial"/>
                <w:sz w:val="24"/>
                <w:szCs w:val="24"/>
              </w:rPr>
              <w:t xml:space="preserve"> Section 1</w:t>
            </w:r>
            <w:r w:rsidR="008E5A6B">
              <w:rPr>
                <w:rFonts w:cs="Arial"/>
                <w:sz w:val="24"/>
                <w:szCs w:val="24"/>
              </w:rPr>
              <w:t>7</w:t>
            </w:r>
            <w:r w:rsidRPr="0077690D">
              <w:rPr>
                <w:rFonts w:cs="Arial"/>
                <w:sz w:val="24"/>
                <w:szCs w:val="24"/>
              </w:rPr>
              <w:t xml:space="preserve"> </w:t>
            </w:r>
            <w:r w:rsidR="00B52441">
              <w:rPr>
                <w:rFonts w:cs="Arial"/>
                <w:sz w:val="24"/>
                <w:szCs w:val="24"/>
              </w:rPr>
              <w:t>of this policy (</w:t>
            </w:r>
            <w:r w:rsidR="008E5A6B">
              <w:rPr>
                <w:rFonts w:cs="Arial"/>
                <w:sz w:val="24"/>
                <w:szCs w:val="24"/>
              </w:rPr>
              <w:t>Help for Staff</w:t>
            </w:r>
            <w:r w:rsidR="00B52441">
              <w:rPr>
                <w:rFonts w:cs="Arial"/>
                <w:sz w:val="24"/>
                <w:szCs w:val="24"/>
              </w:rPr>
              <w:t>)</w:t>
            </w:r>
            <w:r w:rsidRPr="0077690D">
              <w:rPr>
                <w:rFonts w:cs="Arial"/>
                <w:sz w:val="24"/>
                <w:szCs w:val="24"/>
              </w:rPr>
              <w:t>.</w:t>
            </w:r>
          </w:p>
          <w:p w:rsidR="009F5417" w:rsidRPr="0077690D" w:rsidRDefault="009F5417" w:rsidP="0077690D">
            <w:pPr>
              <w:pStyle w:val="NormalWeb"/>
              <w:spacing w:before="0" w:beforeAutospacing="0" w:after="0" w:afterAutospacing="0"/>
              <w:jc w:val="both"/>
              <w:rPr>
                <w:rFonts w:ascii="Arial" w:hAnsi="Arial" w:cs="Arial"/>
                <w:highlight w:val="yellow"/>
              </w:rPr>
            </w:pPr>
          </w:p>
          <w:p w:rsidR="004E18B8" w:rsidRPr="0077690D" w:rsidRDefault="004E18B8" w:rsidP="0077690D">
            <w:pPr>
              <w:pStyle w:val="NormalWeb"/>
              <w:spacing w:before="0" w:beforeAutospacing="0" w:after="0" w:afterAutospacing="0"/>
              <w:jc w:val="both"/>
              <w:rPr>
                <w:rFonts w:ascii="Arial" w:hAnsi="Arial" w:cs="Arial"/>
                <w:highlight w:val="yellow"/>
              </w:rPr>
            </w:pPr>
          </w:p>
        </w:tc>
      </w:tr>
      <w:tr w:rsidR="00585CAE" w:rsidRPr="0077690D" w:rsidTr="00C13C71">
        <w:tc>
          <w:tcPr>
            <w:tcW w:w="814" w:type="dxa"/>
          </w:tcPr>
          <w:p w:rsidR="00585CAE" w:rsidRPr="0077690D" w:rsidRDefault="0077690D" w:rsidP="0077690D">
            <w:pPr>
              <w:jc w:val="both"/>
              <w:rPr>
                <w:rFonts w:ascii="Arial" w:hAnsi="Arial" w:cs="Arial"/>
                <w:b/>
                <w:szCs w:val="24"/>
              </w:rPr>
            </w:pPr>
            <w:r w:rsidRPr="0077690D">
              <w:rPr>
                <w:rFonts w:ascii="Arial" w:hAnsi="Arial" w:cs="Arial"/>
                <w:b/>
                <w:szCs w:val="24"/>
              </w:rPr>
              <w:t>10.</w:t>
            </w:r>
          </w:p>
        </w:tc>
        <w:tc>
          <w:tcPr>
            <w:tcW w:w="9041" w:type="dxa"/>
          </w:tcPr>
          <w:p w:rsidR="00585CAE" w:rsidRPr="0077690D" w:rsidRDefault="004C0031" w:rsidP="0077690D">
            <w:pPr>
              <w:pStyle w:val="NormalWeb"/>
              <w:spacing w:before="0" w:beforeAutospacing="0" w:after="0" w:afterAutospacing="0"/>
              <w:jc w:val="both"/>
              <w:rPr>
                <w:rFonts w:ascii="Arial" w:hAnsi="Arial" w:cs="Arial"/>
                <w:b/>
              </w:rPr>
            </w:pPr>
            <w:r w:rsidRPr="0077690D">
              <w:rPr>
                <w:rFonts w:ascii="Arial" w:hAnsi="Arial" w:cs="Arial"/>
                <w:b/>
              </w:rPr>
              <w:t>FOI</w:t>
            </w:r>
            <w:r w:rsidR="00126603" w:rsidRPr="0077690D">
              <w:rPr>
                <w:rFonts w:ascii="Arial" w:hAnsi="Arial" w:cs="Arial"/>
                <w:b/>
              </w:rPr>
              <w:t xml:space="preserve"> </w:t>
            </w:r>
            <w:r w:rsidR="0077690D" w:rsidRPr="0077690D">
              <w:rPr>
                <w:rFonts w:ascii="Arial" w:hAnsi="Arial" w:cs="Arial"/>
                <w:b/>
              </w:rPr>
              <w:t>AND</w:t>
            </w:r>
            <w:r w:rsidR="00126603" w:rsidRPr="0077690D">
              <w:rPr>
                <w:rFonts w:ascii="Arial" w:hAnsi="Arial" w:cs="Arial"/>
                <w:b/>
              </w:rPr>
              <w:t xml:space="preserve"> </w:t>
            </w:r>
            <w:r w:rsidRPr="0077690D">
              <w:rPr>
                <w:rFonts w:ascii="Arial" w:hAnsi="Arial" w:cs="Arial"/>
                <w:b/>
              </w:rPr>
              <w:t xml:space="preserve">EIR </w:t>
            </w:r>
            <w:r w:rsidR="00585CAE" w:rsidRPr="0077690D">
              <w:rPr>
                <w:rFonts w:ascii="Arial" w:hAnsi="Arial" w:cs="Arial"/>
                <w:b/>
              </w:rPr>
              <w:t>C</w:t>
            </w:r>
            <w:r w:rsidR="0077690D" w:rsidRPr="0077690D">
              <w:rPr>
                <w:rFonts w:ascii="Arial" w:hAnsi="Arial" w:cs="Arial"/>
                <w:b/>
              </w:rPr>
              <w:t>OMPLAINTS</w:t>
            </w:r>
          </w:p>
        </w:tc>
      </w:tr>
      <w:tr w:rsidR="00585CAE" w:rsidRPr="0077690D" w:rsidTr="00C13C71">
        <w:tc>
          <w:tcPr>
            <w:tcW w:w="814" w:type="dxa"/>
          </w:tcPr>
          <w:p w:rsidR="00585CAE" w:rsidRPr="0077690D" w:rsidRDefault="00585CAE" w:rsidP="0077690D">
            <w:pPr>
              <w:jc w:val="both"/>
              <w:rPr>
                <w:rFonts w:ascii="Arial" w:hAnsi="Arial" w:cs="Arial"/>
                <w:b/>
                <w:szCs w:val="24"/>
              </w:rPr>
            </w:pPr>
          </w:p>
        </w:tc>
        <w:tc>
          <w:tcPr>
            <w:tcW w:w="9041" w:type="dxa"/>
          </w:tcPr>
          <w:p w:rsidR="00585CAE" w:rsidRPr="0077690D" w:rsidRDefault="00585CAE" w:rsidP="0077690D">
            <w:pPr>
              <w:pStyle w:val="NormalWeb"/>
              <w:spacing w:before="0" w:beforeAutospacing="0" w:after="0" w:afterAutospacing="0"/>
              <w:jc w:val="both"/>
              <w:rPr>
                <w:rFonts w:ascii="Arial" w:hAnsi="Arial" w:cs="Arial"/>
              </w:rPr>
            </w:pPr>
          </w:p>
        </w:tc>
      </w:tr>
      <w:tr w:rsidR="009F5417" w:rsidRPr="0077690D" w:rsidTr="00C13C71">
        <w:tc>
          <w:tcPr>
            <w:tcW w:w="814" w:type="dxa"/>
          </w:tcPr>
          <w:p w:rsidR="009F5417" w:rsidRPr="0077690D" w:rsidRDefault="009F5417" w:rsidP="0077690D">
            <w:pPr>
              <w:jc w:val="both"/>
              <w:rPr>
                <w:rFonts w:ascii="Arial" w:hAnsi="Arial" w:cs="Arial"/>
                <w:b/>
                <w:szCs w:val="24"/>
              </w:rPr>
            </w:pPr>
          </w:p>
        </w:tc>
        <w:tc>
          <w:tcPr>
            <w:tcW w:w="9041" w:type="dxa"/>
          </w:tcPr>
          <w:p w:rsidR="009F5417" w:rsidRDefault="009F5417" w:rsidP="0077690D">
            <w:pPr>
              <w:pStyle w:val="TempNormal2"/>
              <w:spacing w:line="240" w:lineRule="auto"/>
              <w:ind w:right="85"/>
              <w:rPr>
                <w:rFonts w:ascii="Arial" w:hAnsi="Arial" w:cs="Arial"/>
                <w:sz w:val="24"/>
                <w:szCs w:val="24"/>
              </w:rPr>
            </w:pPr>
            <w:r w:rsidRPr="0077690D">
              <w:rPr>
                <w:rFonts w:ascii="Arial" w:hAnsi="Arial" w:cs="Arial"/>
                <w:sz w:val="24"/>
                <w:szCs w:val="24"/>
              </w:rPr>
              <w:t>Where complaints about the handling of a request for information</w:t>
            </w:r>
            <w:r w:rsidR="00FC0EF0" w:rsidRPr="0077690D">
              <w:rPr>
                <w:rFonts w:ascii="Arial" w:hAnsi="Arial" w:cs="Arial"/>
                <w:sz w:val="24"/>
                <w:szCs w:val="24"/>
              </w:rPr>
              <w:t xml:space="preserve"> or operation of the publication scheme </w:t>
            </w:r>
            <w:r w:rsidRPr="0077690D">
              <w:rPr>
                <w:rFonts w:ascii="Arial" w:hAnsi="Arial" w:cs="Arial"/>
                <w:sz w:val="24"/>
                <w:szCs w:val="24"/>
              </w:rPr>
              <w:t>are received by the CCG</w:t>
            </w:r>
            <w:r w:rsidR="00D50B94" w:rsidRPr="0077690D">
              <w:rPr>
                <w:rFonts w:ascii="Arial" w:hAnsi="Arial" w:cs="Arial"/>
                <w:sz w:val="24"/>
                <w:szCs w:val="24"/>
              </w:rPr>
              <w:t>,</w:t>
            </w:r>
            <w:r w:rsidR="009C65F8" w:rsidRPr="0077690D">
              <w:rPr>
                <w:rFonts w:ascii="Arial" w:hAnsi="Arial" w:cs="Arial"/>
                <w:sz w:val="24"/>
                <w:szCs w:val="24"/>
              </w:rPr>
              <w:t xml:space="preserve"> </w:t>
            </w:r>
            <w:r w:rsidR="00CB5CEC" w:rsidRPr="0077690D">
              <w:rPr>
                <w:rFonts w:ascii="Arial" w:hAnsi="Arial" w:cs="Arial"/>
                <w:sz w:val="24"/>
                <w:szCs w:val="24"/>
              </w:rPr>
              <w:t>these will be processed by the</w:t>
            </w:r>
            <w:r w:rsidR="00D13B9A" w:rsidRPr="0077690D">
              <w:rPr>
                <w:rFonts w:ascii="Arial" w:hAnsi="Arial" w:cs="Arial"/>
                <w:sz w:val="24"/>
                <w:szCs w:val="24"/>
              </w:rPr>
              <w:t xml:space="preserve"> FOI and EIR service provider acting in conjunction with managers from the CCG as nominated by the CCG’s service lead.</w:t>
            </w:r>
            <w:r w:rsidRPr="0077690D">
              <w:rPr>
                <w:rFonts w:ascii="Arial" w:hAnsi="Arial" w:cs="Arial"/>
                <w:sz w:val="24"/>
                <w:szCs w:val="24"/>
              </w:rPr>
              <w:t xml:space="preserve"> </w:t>
            </w:r>
            <w:r w:rsidR="00CB5CEC" w:rsidRPr="0077690D">
              <w:rPr>
                <w:rFonts w:ascii="Arial" w:hAnsi="Arial" w:cs="Arial"/>
                <w:sz w:val="24"/>
                <w:szCs w:val="24"/>
              </w:rPr>
              <w:t>They will follow the Internal Review process</w:t>
            </w:r>
            <w:r w:rsidR="00FC0EF0" w:rsidRPr="0077690D">
              <w:rPr>
                <w:rFonts w:ascii="Arial" w:hAnsi="Arial" w:cs="Arial"/>
                <w:sz w:val="24"/>
                <w:szCs w:val="24"/>
              </w:rPr>
              <w:t xml:space="preserve"> for complaints about requests</w:t>
            </w:r>
            <w:r w:rsidR="00B95CBD" w:rsidRPr="0077690D">
              <w:rPr>
                <w:rFonts w:ascii="Arial" w:hAnsi="Arial" w:cs="Arial"/>
                <w:sz w:val="24"/>
                <w:szCs w:val="24"/>
              </w:rPr>
              <w:t>,</w:t>
            </w:r>
            <w:r w:rsidR="00CB5CEC" w:rsidRPr="0077690D">
              <w:rPr>
                <w:rFonts w:ascii="Arial" w:hAnsi="Arial" w:cs="Arial"/>
                <w:sz w:val="24"/>
                <w:szCs w:val="24"/>
              </w:rPr>
              <w:t xml:space="preserve"> in line with </w:t>
            </w:r>
            <w:r w:rsidR="00D50B94" w:rsidRPr="0077690D">
              <w:rPr>
                <w:rFonts w:ascii="Arial" w:hAnsi="Arial" w:cs="Arial"/>
                <w:sz w:val="24"/>
                <w:szCs w:val="24"/>
              </w:rPr>
              <w:t xml:space="preserve">those </w:t>
            </w:r>
            <w:r w:rsidR="00CB5CEC" w:rsidRPr="0077690D">
              <w:rPr>
                <w:rFonts w:ascii="Arial" w:hAnsi="Arial" w:cs="Arial"/>
                <w:sz w:val="24"/>
                <w:szCs w:val="24"/>
              </w:rPr>
              <w:t>con</w:t>
            </w:r>
            <w:r w:rsidR="00D4290D" w:rsidRPr="0077690D">
              <w:rPr>
                <w:rFonts w:ascii="Arial" w:hAnsi="Arial" w:cs="Arial"/>
                <w:sz w:val="24"/>
                <w:szCs w:val="24"/>
              </w:rPr>
              <w:t>d</w:t>
            </w:r>
            <w:r w:rsidR="009C65F8" w:rsidRPr="0077690D">
              <w:rPr>
                <w:rFonts w:ascii="Arial" w:hAnsi="Arial" w:cs="Arial"/>
                <w:sz w:val="24"/>
                <w:szCs w:val="24"/>
              </w:rPr>
              <w:t xml:space="preserve">itions set out in </w:t>
            </w:r>
            <w:r w:rsidR="008E5A6B">
              <w:rPr>
                <w:rFonts w:ascii="Arial" w:hAnsi="Arial" w:cs="Arial"/>
                <w:sz w:val="24"/>
                <w:szCs w:val="24"/>
              </w:rPr>
              <w:t xml:space="preserve">the </w:t>
            </w:r>
            <w:r w:rsidR="00D4290D" w:rsidRPr="0077690D">
              <w:rPr>
                <w:rFonts w:ascii="Arial" w:hAnsi="Arial" w:cs="Arial"/>
                <w:sz w:val="24"/>
                <w:szCs w:val="24"/>
              </w:rPr>
              <w:t xml:space="preserve">Lord Chancellor’s Code of Practice on the Discharge of Public Authorities’ Functions under Part I of the </w:t>
            </w:r>
            <w:r w:rsidR="006120A2">
              <w:rPr>
                <w:rFonts w:ascii="Arial" w:hAnsi="Arial" w:cs="Arial"/>
                <w:sz w:val="24"/>
                <w:szCs w:val="24"/>
              </w:rPr>
              <w:t>FOIA</w:t>
            </w:r>
            <w:r w:rsidR="00D4290D" w:rsidRPr="0077690D">
              <w:rPr>
                <w:rFonts w:ascii="Arial" w:hAnsi="Arial" w:cs="Arial"/>
                <w:sz w:val="24"/>
                <w:szCs w:val="24"/>
              </w:rPr>
              <w:t xml:space="preserve">, issued under </w:t>
            </w:r>
            <w:r w:rsidR="008B00F7">
              <w:rPr>
                <w:rFonts w:ascii="Arial" w:hAnsi="Arial" w:cs="Arial"/>
                <w:sz w:val="24"/>
                <w:szCs w:val="24"/>
              </w:rPr>
              <w:t>S</w:t>
            </w:r>
            <w:r w:rsidR="00D4290D" w:rsidRPr="0077690D">
              <w:rPr>
                <w:rFonts w:ascii="Arial" w:hAnsi="Arial" w:cs="Arial"/>
                <w:sz w:val="24"/>
                <w:szCs w:val="24"/>
              </w:rPr>
              <w:t xml:space="preserve">ection 45 of the </w:t>
            </w:r>
            <w:r w:rsidR="00B52441">
              <w:rPr>
                <w:rFonts w:ascii="Arial" w:hAnsi="Arial" w:cs="Arial"/>
                <w:sz w:val="24"/>
                <w:szCs w:val="24"/>
              </w:rPr>
              <w:t>FOIA</w:t>
            </w:r>
            <w:r w:rsidR="00D4290D" w:rsidRPr="0077690D">
              <w:rPr>
                <w:rFonts w:ascii="Arial" w:hAnsi="Arial" w:cs="Arial"/>
                <w:sz w:val="24"/>
                <w:szCs w:val="24"/>
              </w:rPr>
              <w:t xml:space="preserve"> (November 2002).</w:t>
            </w:r>
          </w:p>
          <w:p w:rsidR="0088234A" w:rsidRDefault="0088234A" w:rsidP="0077690D">
            <w:pPr>
              <w:pStyle w:val="TempNormal2"/>
              <w:spacing w:line="240" w:lineRule="auto"/>
              <w:ind w:right="85"/>
              <w:rPr>
                <w:rFonts w:ascii="Arial" w:hAnsi="Arial" w:cs="Arial"/>
                <w:sz w:val="24"/>
                <w:szCs w:val="24"/>
              </w:rPr>
            </w:pPr>
          </w:p>
          <w:p w:rsidR="0088234A" w:rsidRDefault="0088234A" w:rsidP="0077690D">
            <w:pPr>
              <w:pStyle w:val="TempNormal2"/>
              <w:spacing w:line="240" w:lineRule="auto"/>
              <w:ind w:right="85"/>
              <w:rPr>
                <w:rFonts w:ascii="Arial" w:hAnsi="Arial" w:cs="Arial"/>
                <w:sz w:val="24"/>
                <w:szCs w:val="24"/>
              </w:rPr>
            </w:pPr>
          </w:p>
          <w:p w:rsidR="00E95B41" w:rsidRDefault="00E95B41" w:rsidP="0077690D">
            <w:pPr>
              <w:pStyle w:val="TempNormal2"/>
              <w:spacing w:line="240" w:lineRule="auto"/>
              <w:ind w:right="85"/>
              <w:rPr>
                <w:rFonts w:ascii="Arial" w:hAnsi="Arial" w:cs="Arial"/>
                <w:sz w:val="24"/>
                <w:szCs w:val="24"/>
              </w:rPr>
            </w:pPr>
          </w:p>
          <w:p w:rsidR="00E95B41" w:rsidRDefault="00E95B41" w:rsidP="0077690D">
            <w:pPr>
              <w:pStyle w:val="TempNormal2"/>
              <w:spacing w:line="240" w:lineRule="auto"/>
              <w:ind w:right="85"/>
              <w:rPr>
                <w:rFonts w:ascii="Arial" w:hAnsi="Arial" w:cs="Arial"/>
                <w:sz w:val="24"/>
                <w:szCs w:val="24"/>
              </w:rPr>
            </w:pPr>
          </w:p>
          <w:p w:rsidR="00E95B41" w:rsidRDefault="00E95B41" w:rsidP="0077690D">
            <w:pPr>
              <w:pStyle w:val="TempNormal2"/>
              <w:spacing w:line="240" w:lineRule="auto"/>
              <w:ind w:right="85"/>
              <w:rPr>
                <w:rFonts w:ascii="Arial" w:hAnsi="Arial" w:cs="Arial"/>
                <w:sz w:val="24"/>
                <w:szCs w:val="24"/>
              </w:rPr>
            </w:pPr>
          </w:p>
          <w:p w:rsidR="00E95B41" w:rsidRPr="0077690D" w:rsidRDefault="00E95B41" w:rsidP="0077690D">
            <w:pPr>
              <w:pStyle w:val="TempNormal2"/>
              <w:spacing w:line="240" w:lineRule="auto"/>
              <w:ind w:right="85"/>
              <w:rPr>
                <w:rFonts w:ascii="Arial" w:hAnsi="Arial" w:cs="Arial"/>
                <w:sz w:val="24"/>
                <w:szCs w:val="24"/>
              </w:rPr>
            </w:pPr>
          </w:p>
        </w:tc>
      </w:tr>
      <w:tr w:rsidR="00585CAE" w:rsidRPr="0077690D" w:rsidTr="00C13C71">
        <w:tc>
          <w:tcPr>
            <w:tcW w:w="814" w:type="dxa"/>
          </w:tcPr>
          <w:p w:rsidR="00585CAE" w:rsidRPr="0077690D" w:rsidRDefault="0077690D" w:rsidP="0077690D">
            <w:pPr>
              <w:jc w:val="both"/>
              <w:rPr>
                <w:rFonts w:ascii="Arial" w:hAnsi="Arial" w:cs="Arial"/>
                <w:b/>
                <w:szCs w:val="24"/>
              </w:rPr>
            </w:pPr>
            <w:r w:rsidRPr="0077690D">
              <w:rPr>
                <w:rFonts w:ascii="Arial" w:hAnsi="Arial" w:cs="Arial"/>
                <w:b/>
                <w:szCs w:val="24"/>
              </w:rPr>
              <w:lastRenderedPageBreak/>
              <w:t>11.</w:t>
            </w:r>
          </w:p>
        </w:tc>
        <w:tc>
          <w:tcPr>
            <w:tcW w:w="9041" w:type="dxa"/>
          </w:tcPr>
          <w:p w:rsidR="00585CAE" w:rsidRPr="0077690D" w:rsidRDefault="008339D8" w:rsidP="0077690D">
            <w:pPr>
              <w:pStyle w:val="NormalWeb"/>
              <w:spacing w:before="0" w:beforeAutospacing="0" w:after="0" w:afterAutospacing="0"/>
              <w:jc w:val="both"/>
              <w:rPr>
                <w:rFonts w:ascii="Arial" w:hAnsi="Arial" w:cs="Arial"/>
                <w:b/>
              </w:rPr>
            </w:pPr>
            <w:r>
              <w:rPr>
                <w:rFonts w:ascii="Arial" w:hAnsi="Arial" w:cs="Arial"/>
                <w:b/>
              </w:rPr>
              <w:t>RECORDS MANAGEMENT</w:t>
            </w:r>
          </w:p>
        </w:tc>
      </w:tr>
      <w:tr w:rsidR="00585CAE" w:rsidRPr="0077690D" w:rsidTr="00C13C71">
        <w:tc>
          <w:tcPr>
            <w:tcW w:w="814" w:type="dxa"/>
          </w:tcPr>
          <w:p w:rsidR="00585CAE" w:rsidRPr="0077690D" w:rsidRDefault="00585CAE" w:rsidP="0077690D">
            <w:pPr>
              <w:jc w:val="both"/>
              <w:rPr>
                <w:rFonts w:ascii="Arial" w:hAnsi="Arial" w:cs="Arial"/>
                <w:b/>
                <w:szCs w:val="24"/>
              </w:rPr>
            </w:pPr>
          </w:p>
        </w:tc>
        <w:tc>
          <w:tcPr>
            <w:tcW w:w="9041" w:type="dxa"/>
          </w:tcPr>
          <w:p w:rsidR="00585CAE" w:rsidRPr="0077690D" w:rsidRDefault="00585CAE" w:rsidP="0077690D">
            <w:pPr>
              <w:pStyle w:val="NormalWeb"/>
              <w:spacing w:before="0" w:beforeAutospacing="0" w:after="0" w:afterAutospacing="0"/>
              <w:jc w:val="both"/>
              <w:rPr>
                <w:rFonts w:ascii="Arial" w:hAnsi="Arial" w:cs="Arial"/>
              </w:rPr>
            </w:pPr>
          </w:p>
        </w:tc>
      </w:tr>
      <w:tr w:rsidR="00D4290D" w:rsidRPr="0077690D" w:rsidTr="00C13C71">
        <w:tc>
          <w:tcPr>
            <w:tcW w:w="814" w:type="dxa"/>
          </w:tcPr>
          <w:p w:rsidR="00D4290D" w:rsidRPr="0077690D" w:rsidRDefault="00D4290D" w:rsidP="0077690D">
            <w:pPr>
              <w:jc w:val="both"/>
              <w:rPr>
                <w:rFonts w:ascii="Arial" w:hAnsi="Arial" w:cs="Arial"/>
                <w:b/>
                <w:szCs w:val="24"/>
              </w:rPr>
            </w:pPr>
          </w:p>
        </w:tc>
        <w:tc>
          <w:tcPr>
            <w:tcW w:w="9041" w:type="dxa"/>
          </w:tcPr>
          <w:p w:rsidR="00D4290D" w:rsidRPr="0077690D" w:rsidRDefault="00D4290D" w:rsidP="0077690D">
            <w:pPr>
              <w:pStyle w:val="TempNormal2"/>
              <w:tabs>
                <w:tab w:val="left" w:pos="540"/>
              </w:tabs>
              <w:spacing w:line="240" w:lineRule="auto"/>
              <w:ind w:right="85"/>
              <w:rPr>
                <w:rFonts w:ascii="Arial" w:hAnsi="Arial" w:cs="Arial"/>
                <w:sz w:val="24"/>
                <w:szCs w:val="24"/>
              </w:rPr>
            </w:pPr>
            <w:r w:rsidRPr="0077690D">
              <w:rPr>
                <w:rFonts w:ascii="Arial" w:hAnsi="Arial" w:cs="Arial"/>
                <w:sz w:val="24"/>
                <w:szCs w:val="24"/>
              </w:rPr>
              <w:t xml:space="preserve">Good records management </w:t>
            </w:r>
            <w:r w:rsidR="00FC0EF0" w:rsidRPr="0077690D">
              <w:rPr>
                <w:rFonts w:ascii="Arial" w:hAnsi="Arial" w:cs="Arial"/>
                <w:sz w:val="24"/>
                <w:szCs w:val="24"/>
              </w:rPr>
              <w:t xml:space="preserve">is a key </w:t>
            </w:r>
            <w:r w:rsidR="00C62474" w:rsidRPr="0077690D">
              <w:rPr>
                <w:rFonts w:ascii="Arial" w:hAnsi="Arial" w:cs="Arial"/>
                <w:sz w:val="24"/>
                <w:szCs w:val="24"/>
              </w:rPr>
              <w:t>component in</w:t>
            </w:r>
            <w:r w:rsidRPr="0077690D">
              <w:rPr>
                <w:rFonts w:ascii="Arial" w:hAnsi="Arial" w:cs="Arial"/>
                <w:sz w:val="24"/>
                <w:szCs w:val="24"/>
              </w:rPr>
              <w:t xml:space="preserve"> complying with requests for information. </w:t>
            </w:r>
            <w:proofErr w:type="gramStart"/>
            <w:r w:rsidR="009F04D1" w:rsidRPr="0077690D">
              <w:rPr>
                <w:rFonts w:ascii="Arial" w:hAnsi="Arial" w:cs="Arial"/>
                <w:sz w:val="24"/>
                <w:szCs w:val="24"/>
              </w:rPr>
              <w:t>Staff need</w:t>
            </w:r>
            <w:proofErr w:type="gramEnd"/>
            <w:r w:rsidR="009F04D1" w:rsidRPr="0077690D">
              <w:rPr>
                <w:rFonts w:ascii="Arial" w:hAnsi="Arial" w:cs="Arial"/>
                <w:sz w:val="24"/>
                <w:szCs w:val="24"/>
              </w:rPr>
              <w:t xml:space="preserve"> to organise records in such a way that information can be accessed quickly and easily. T</w:t>
            </w:r>
            <w:r w:rsidRPr="0077690D">
              <w:rPr>
                <w:rFonts w:ascii="Arial" w:hAnsi="Arial" w:cs="Arial"/>
                <w:sz w:val="24"/>
                <w:szCs w:val="24"/>
              </w:rPr>
              <w:t>he CCG has a Records Management Policy and supporting guidelines which provide comprehensive guidance for the management of all records and are consistent with:</w:t>
            </w:r>
          </w:p>
          <w:p w:rsidR="00D4290D" w:rsidRPr="0077690D" w:rsidRDefault="00D4290D" w:rsidP="0077690D">
            <w:pPr>
              <w:pStyle w:val="TempNormal2"/>
              <w:tabs>
                <w:tab w:val="left" w:pos="540"/>
              </w:tabs>
              <w:spacing w:line="240" w:lineRule="auto"/>
              <w:ind w:right="85"/>
              <w:jc w:val="both"/>
              <w:rPr>
                <w:rFonts w:ascii="Arial" w:hAnsi="Arial" w:cs="Arial"/>
                <w:sz w:val="24"/>
                <w:szCs w:val="24"/>
              </w:rPr>
            </w:pPr>
          </w:p>
          <w:p w:rsidR="00D4290D" w:rsidRPr="0077690D" w:rsidRDefault="00041921" w:rsidP="0077690D">
            <w:pPr>
              <w:pStyle w:val="TempNormal2"/>
              <w:numPr>
                <w:ilvl w:val="0"/>
                <w:numId w:val="14"/>
              </w:numPr>
              <w:tabs>
                <w:tab w:val="left" w:pos="540"/>
                <w:tab w:val="left" w:pos="1080"/>
              </w:tabs>
              <w:spacing w:line="240" w:lineRule="auto"/>
              <w:ind w:right="85"/>
              <w:jc w:val="both"/>
              <w:rPr>
                <w:rFonts w:ascii="Arial" w:hAnsi="Arial" w:cs="Arial"/>
                <w:sz w:val="24"/>
                <w:szCs w:val="24"/>
              </w:rPr>
            </w:pPr>
            <w:r>
              <w:rPr>
                <w:rFonts w:ascii="Arial" w:hAnsi="Arial" w:cs="Arial"/>
                <w:sz w:val="24"/>
                <w:szCs w:val="24"/>
              </w:rPr>
              <w:t xml:space="preserve">The </w:t>
            </w:r>
            <w:r w:rsidR="00D4290D" w:rsidRPr="0077690D">
              <w:rPr>
                <w:rFonts w:ascii="Arial" w:hAnsi="Arial" w:cs="Arial"/>
                <w:sz w:val="24"/>
                <w:szCs w:val="24"/>
              </w:rPr>
              <w:t>Records Management Code of Practice - Department of Health 2006</w:t>
            </w:r>
          </w:p>
          <w:p w:rsidR="00D4290D" w:rsidRPr="0077690D" w:rsidRDefault="00D4290D" w:rsidP="0077690D">
            <w:pPr>
              <w:pStyle w:val="TempNormal2"/>
              <w:numPr>
                <w:ilvl w:val="0"/>
                <w:numId w:val="14"/>
              </w:numPr>
              <w:tabs>
                <w:tab w:val="left" w:pos="540"/>
              </w:tabs>
              <w:spacing w:line="240" w:lineRule="auto"/>
              <w:ind w:right="85"/>
              <w:jc w:val="both"/>
              <w:rPr>
                <w:rFonts w:ascii="Arial" w:hAnsi="Arial" w:cs="Arial"/>
                <w:sz w:val="24"/>
                <w:szCs w:val="24"/>
              </w:rPr>
            </w:pPr>
            <w:r w:rsidRPr="0077690D">
              <w:rPr>
                <w:rFonts w:ascii="Arial" w:hAnsi="Arial" w:cs="Arial"/>
                <w:sz w:val="24"/>
                <w:szCs w:val="24"/>
              </w:rPr>
              <w:t>The Lord Chancellor’s Code of Practice on the Management of Records</w:t>
            </w:r>
            <w:r w:rsidR="008E5A6B">
              <w:rPr>
                <w:rFonts w:ascii="Arial" w:hAnsi="Arial" w:cs="Arial"/>
                <w:sz w:val="24"/>
                <w:szCs w:val="24"/>
              </w:rPr>
              <w:t xml:space="preserve">, issued under </w:t>
            </w:r>
            <w:r w:rsidRPr="0077690D">
              <w:rPr>
                <w:rFonts w:ascii="Arial" w:hAnsi="Arial" w:cs="Arial"/>
                <w:sz w:val="24"/>
                <w:szCs w:val="24"/>
              </w:rPr>
              <w:t xml:space="preserve">Section 46 of the </w:t>
            </w:r>
            <w:r w:rsidR="006120A2">
              <w:rPr>
                <w:rFonts w:ascii="Arial" w:hAnsi="Arial" w:cs="Arial"/>
                <w:sz w:val="24"/>
                <w:szCs w:val="24"/>
              </w:rPr>
              <w:t>FOIA</w:t>
            </w:r>
            <w:r w:rsidRPr="0077690D">
              <w:rPr>
                <w:rFonts w:ascii="Arial" w:hAnsi="Arial" w:cs="Arial"/>
                <w:sz w:val="24"/>
                <w:szCs w:val="24"/>
              </w:rPr>
              <w:t xml:space="preserve"> (November 2002)</w:t>
            </w:r>
          </w:p>
          <w:p w:rsidR="00D07064" w:rsidRPr="0077690D" w:rsidRDefault="00D07064" w:rsidP="0077690D">
            <w:pPr>
              <w:pStyle w:val="TempNormal2"/>
              <w:tabs>
                <w:tab w:val="left" w:pos="540"/>
              </w:tabs>
              <w:spacing w:line="240" w:lineRule="auto"/>
              <w:ind w:right="85"/>
              <w:jc w:val="both"/>
              <w:rPr>
                <w:rFonts w:ascii="Arial" w:hAnsi="Arial" w:cs="Arial"/>
                <w:sz w:val="24"/>
                <w:szCs w:val="24"/>
              </w:rPr>
            </w:pPr>
          </w:p>
          <w:p w:rsidR="00586A41" w:rsidRPr="0077690D" w:rsidRDefault="00D07064" w:rsidP="0077690D">
            <w:pPr>
              <w:pStyle w:val="TempNormal2"/>
              <w:tabs>
                <w:tab w:val="left" w:pos="540"/>
              </w:tabs>
              <w:spacing w:line="240" w:lineRule="auto"/>
              <w:ind w:right="85"/>
              <w:jc w:val="both"/>
              <w:rPr>
                <w:rFonts w:ascii="Arial" w:hAnsi="Arial" w:cs="Arial"/>
                <w:sz w:val="24"/>
                <w:szCs w:val="24"/>
              </w:rPr>
            </w:pPr>
            <w:r w:rsidRPr="0077690D">
              <w:rPr>
                <w:rFonts w:ascii="Arial" w:hAnsi="Arial" w:cs="Arial"/>
                <w:sz w:val="24"/>
                <w:szCs w:val="24"/>
              </w:rPr>
              <w:t xml:space="preserve">Records and information </w:t>
            </w:r>
            <w:r w:rsidR="00B95CBD" w:rsidRPr="0077690D">
              <w:rPr>
                <w:rFonts w:ascii="Arial" w:hAnsi="Arial" w:cs="Arial"/>
                <w:sz w:val="24"/>
                <w:szCs w:val="24"/>
              </w:rPr>
              <w:t xml:space="preserve">should be </w:t>
            </w:r>
            <w:r w:rsidRPr="0077690D">
              <w:rPr>
                <w:rFonts w:ascii="Arial" w:hAnsi="Arial" w:cs="Arial"/>
                <w:sz w:val="24"/>
                <w:szCs w:val="24"/>
              </w:rPr>
              <w:t xml:space="preserve">held in line with </w:t>
            </w:r>
            <w:r w:rsidR="00AB2FFF">
              <w:rPr>
                <w:rFonts w:ascii="Arial" w:hAnsi="Arial" w:cs="Arial"/>
                <w:sz w:val="24"/>
                <w:szCs w:val="24"/>
              </w:rPr>
              <w:t xml:space="preserve">the retention schedule </w:t>
            </w:r>
            <w:r w:rsidR="00CF1863">
              <w:rPr>
                <w:rFonts w:ascii="Arial" w:hAnsi="Arial" w:cs="Arial"/>
                <w:sz w:val="24"/>
                <w:szCs w:val="24"/>
              </w:rPr>
              <w:t xml:space="preserve">contained within </w:t>
            </w:r>
            <w:r w:rsidR="00AB2FFF">
              <w:rPr>
                <w:rFonts w:ascii="Arial" w:hAnsi="Arial" w:cs="Arial"/>
                <w:sz w:val="24"/>
                <w:szCs w:val="24"/>
              </w:rPr>
              <w:t xml:space="preserve">the </w:t>
            </w:r>
            <w:r w:rsidR="00AB2FFF" w:rsidRPr="00AB2FFF">
              <w:rPr>
                <w:rFonts w:ascii="Arial" w:hAnsi="Arial" w:cs="Arial"/>
                <w:sz w:val="24"/>
                <w:szCs w:val="24"/>
              </w:rPr>
              <w:t xml:space="preserve">Information Governance Alliance </w:t>
            </w:r>
            <w:r w:rsidR="00AB2FFF">
              <w:rPr>
                <w:rFonts w:ascii="Arial" w:hAnsi="Arial" w:cs="Arial"/>
                <w:sz w:val="24"/>
                <w:szCs w:val="24"/>
              </w:rPr>
              <w:t xml:space="preserve">(IGA) </w:t>
            </w:r>
            <w:r w:rsidR="00AB2FFF" w:rsidRPr="00AB2FFF">
              <w:rPr>
                <w:rFonts w:ascii="Arial" w:hAnsi="Arial" w:cs="Arial"/>
                <w:sz w:val="24"/>
                <w:szCs w:val="24"/>
              </w:rPr>
              <w:t xml:space="preserve">Records Management Code of Practice for Health and Social Care 2016.  </w:t>
            </w:r>
            <w:r w:rsidRPr="0077690D">
              <w:rPr>
                <w:rFonts w:ascii="Arial" w:hAnsi="Arial" w:cs="Arial"/>
                <w:sz w:val="24"/>
                <w:szCs w:val="24"/>
              </w:rPr>
              <w:t xml:space="preserve">Where a request is received and the requested information is still held by the CCG, it would be </w:t>
            </w:r>
            <w:r w:rsidR="00803836" w:rsidRPr="0077690D">
              <w:rPr>
                <w:rFonts w:ascii="Arial" w:hAnsi="Arial" w:cs="Arial"/>
                <w:sz w:val="24"/>
                <w:szCs w:val="24"/>
              </w:rPr>
              <w:t xml:space="preserve">an </w:t>
            </w:r>
            <w:r w:rsidRPr="0077690D">
              <w:rPr>
                <w:rFonts w:ascii="Arial" w:hAnsi="Arial" w:cs="Arial"/>
                <w:sz w:val="24"/>
                <w:szCs w:val="24"/>
              </w:rPr>
              <w:t>offence to destroy that information</w:t>
            </w:r>
            <w:r w:rsidR="00586A41" w:rsidRPr="0077690D">
              <w:rPr>
                <w:rFonts w:ascii="Arial" w:hAnsi="Arial" w:cs="Arial"/>
                <w:sz w:val="24"/>
                <w:szCs w:val="24"/>
              </w:rPr>
              <w:t>.</w:t>
            </w:r>
          </w:p>
          <w:p w:rsidR="0077690D" w:rsidRDefault="0077690D" w:rsidP="0077690D">
            <w:pPr>
              <w:pStyle w:val="TempNormal2"/>
              <w:tabs>
                <w:tab w:val="left" w:pos="540"/>
              </w:tabs>
              <w:spacing w:line="240" w:lineRule="auto"/>
              <w:ind w:right="85"/>
              <w:jc w:val="both"/>
              <w:rPr>
                <w:rFonts w:ascii="Arial" w:hAnsi="Arial" w:cs="Arial"/>
                <w:sz w:val="24"/>
                <w:szCs w:val="24"/>
              </w:rPr>
            </w:pPr>
          </w:p>
          <w:p w:rsidR="00E95B41" w:rsidRPr="0077690D" w:rsidRDefault="00E95B41" w:rsidP="0077690D">
            <w:pPr>
              <w:pStyle w:val="TempNormal2"/>
              <w:tabs>
                <w:tab w:val="left" w:pos="540"/>
              </w:tabs>
              <w:spacing w:line="240" w:lineRule="auto"/>
              <w:ind w:right="85"/>
              <w:jc w:val="both"/>
              <w:rPr>
                <w:rFonts w:ascii="Arial" w:hAnsi="Arial" w:cs="Arial"/>
                <w:sz w:val="24"/>
                <w:szCs w:val="24"/>
              </w:rPr>
            </w:pPr>
          </w:p>
        </w:tc>
      </w:tr>
      <w:tr w:rsidR="00B93FB0" w:rsidRPr="0077690D" w:rsidTr="00C13C71">
        <w:tc>
          <w:tcPr>
            <w:tcW w:w="814" w:type="dxa"/>
          </w:tcPr>
          <w:p w:rsidR="00B93FB0" w:rsidRPr="0077690D" w:rsidRDefault="0077690D" w:rsidP="0077690D">
            <w:pPr>
              <w:jc w:val="both"/>
              <w:rPr>
                <w:rFonts w:ascii="Arial" w:hAnsi="Arial" w:cs="Arial"/>
                <w:b/>
                <w:szCs w:val="24"/>
              </w:rPr>
            </w:pPr>
            <w:r w:rsidRPr="0077690D">
              <w:rPr>
                <w:rFonts w:ascii="Arial" w:hAnsi="Arial" w:cs="Arial"/>
                <w:b/>
                <w:szCs w:val="24"/>
              </w:rPr>
              <w:t>12.</w:t>
            </w:r>
          </w:p>
        </w:tc>
        <w:tc>
          <w:tcPr>
            <w:tcW w:w="9041" w:type="dxa"/>
          </w:tcPr>
          <w:p w:rsidR="00B93FB0" w:rsidRPr="0077690D" w:rsidRDefault="0077690D" w:rsidP="0077690D">
            <w:pPr>
              <w:pStyle w:val="NormalWeb"/>
              <w:spacing w:before="0" w:beforeAutospacing="0" w:after="0" w:afterAutospacing="0"/>
              <w:jc w:val="both"/>
              <w:rPr>
                <w:rFonts w:ascii="Arial" w:hAnsi="Arial" w:cs="Arial"/>
                <w:b/>
              </w:rPr>
            </w:pPr>
            <w:r w:rsidRPr="0077690D">
              <w:rPr>
                <w:rFonts w:ascii="Arial" w:hAnsi="Arial" w:cs="Arial"/>
                <w:b/>
              </w:rPr>
              <w:t>CONTRACTUAL CLAUSES</w:t>
            </w:r>
          </w:p>
        </w:tc>
      </w:tr>
      <w:tr w:rsidR="00B92F73" w:rsidRPr="0077690D" w:rsidTr="00C13C71">
        <w:tc>
          <w:tcPr>
            <w:tcW w:w="814" w:type="dxa"/>
          </w:tcPr>
          <w:p w:rsidR="00B92F73" w:rsidRPr="0077690D" w:rsidRDefault="00B92F73" w:rsidP="0077690D">
            <w:pPr>
              <w:jc w:val="both"/>
              <w:rPr>
                <w:rFonts w:ascii="Arial" w:hAnsi="Arial" w:cs="Arial"/>
                <w:b/>
                <w:szCs w:val="24"/>
              </w:rPr>
            </w:pPr>
          </w:p>
        </w:tc>
        <w:tc>
          <w:tcPr>
            <w:tcW w:w="9041" w:type="dxa"/>
          </w:tcPr>
          <w:p w:rsidR="00B92F73" w:rsidRPr="0077690D" w:rsidRDefault="00B92F73" w:rsidP="0077690D">
            <w:pPr>
              <w:pStyle w:val="NormalWeb"/>
              <w:spacing w:before="0" w:beforeAutospacing="0" w:after="0" w:afterAutospacing="0"/>
              <w:jc w:val="both"/>
              <w:rPr>
                <w:rFonts w:ascii="Arial" w:hAnsi="Arial" w:cs="Arial"/>
              </w:rPr>
            </w:pPr>
          </w:p>
        </w:tc>
      </w:tr>
      <w:tr w:rsidR="00B92F73" w:rsidRPr="0077690D" w:rsidTr="00C13C71">
        <w:tc>
          <w:tcPr>
            <w:tcW w:w="814" w:type="dxa"/>
          </w:tcPr>
          <w:p w:rsidR="00B92F73" w:rsidRPr="0077690D" w:rsidRDefault="00B92F73" w:rsidP="0077690D">
            <w:pPr>
              <w:jc w:val="both"/>
              <w:rPr>
                <w:rFonts w:ascii="Arial" w:hAnsi="Arial" w:cs="Arial"/>
                <w:b/>
                <w:szCs w:val="24"/>
              </w:rPr>
            </w:pPr>
          </w:p>
        </w:tc>
        <w:tc>
          <w:tcPr>
            <w:tcW w:w="9041" w:type="dxa"/>
          </w:tcPr>
          <w:p w:rsidR="00B92F73" w:rsidRPr="0077690D" w:rsidRDefault="00B92F73" w:rsidP="0077690D">
            <w:pPr>
              <w:pStyle w:val="TempNormal2"/>
              <w:tabs>
                <w:tab w:val="left" w:pos="540"/>
              </w:tabs>
              <w:spacing w:line="240" w:lineRule="auto"/>
              <w:ind w:right="85"/>
              <w:rPr>
                <w:rFonts w:ascii="Arial" w:hAnsi="Arial" w:cs="Arial"/>
                <w:sz w:val="24"/>
                <w:szCs w:val="24"/>
              </w:rPr>
            </w:pPr>
            <w:r w:rsidRPr="0077690D">
              <w:rPr>
                <w:rFonts w:ascii="Arial" w:hAnsi="Arial" w:cs="Arial"/>
                <w:sz w:val="24"/>
                <w:szCs w:val="24"/>
              </w:rPr>
              <w:t>When entering into contracts the CCG will limit the contractual terms which are intended to restrict the disclosure of information held by the CCG.  The CCG will still need to meet its obligations under the FOI</w:t>
            </w:r>
            <w:r w:rsidR="00966547" w:rsidRPr="0077690D">
              <w:rPr>
                <w:rFonts w:ascii="Arial" w:hAnsi="Arial" w:cs="Arial"/>
                <w:sz w:val="24"/>
                <w:szCs w:val="24"/>
              </w:rPr>
              <w:t xml:space="preserve"> Act</w:t>
            </w:r>
            <w:r w:rsidRPr="0077690D">
              <w:rPr>
                <w:rFonts w:ascii="Arial" w:hAnsi="Arial" w:cs="Arial"/>
                <w:sz w:val="24"/>
                <w:szCs w:val="24"/>
              </w:rPr>
              <w:t xml:space="preserve"> and EIR for information that it holds</w:t>
            </w:r>
            <w:r w:rsidR="00D50B94" w:rsidRPr="0077690D">
              <w:rPr>
                <w:rFonts w:ascii="Arial" w:hAnsi="Arial" w:cs="Arial"/>
                <w:sz w:val="24"/>
                <w:szCs w:val="24"/>
              </w:rPr>
              <w:t xml:space="preserve">, </w:t>
            </w:r>
            <w:r w:rsidR="009C65F8" w:rsidRPr="0077690D">
              <w:rPr>
                <w:rFonts w:ascii="Arial" w:hAnsi="Arial" w:cs="Arial"/>
                <w:sz w:val="24"/>
                <w:szCs w:val="24"/>
              </w:rPr>
              <w:t xml:space="preserve">regardless </w:t>
            </w:r>
            <w:r w:rsidR="007D4975" w:rsidRPr="0077690D">
              <w:rPr>
                <w:rFonts w:ascii="Arial" w:hAnsi="Arial" w:cs="Arial"/>
                <w:sz w:val="24"/>
                <w:szCs w:val="24"/>
              </w:rPr>
              <w:t xml:space="preserve">of </w:t>
            </w:r>
            <w:r w:rsidR="009C65F8" w:rsidRPr="0077690D">
              <w:rPr>
                <w:rFonts w:ascii="Arial" w:hAnsi="Arial" w:cs="Arial"/>
                <w:sz w:val="24"/>
                <w:szCs w:val="24"/>
              </w:rPr>
              <w:t xml:space="preserve">whether </w:t>
            </w:r>
            <w:r w:rsidR="004C0031" w:rsidRPr="0077690D">
              <w:rPr>
                <w:rFonts w:ascii="Arial" w:hAnsi="Arial" w:cs="Arial"/>
                <w:sz w:val="24"/>
                <w:szCs w:val="24"/>
              </w:rPr>
              <w:t>the information</w:t>
            </w:r>
            <w:r w:rsidR="009C65F8" w:rsidRPr="0077690D">
              <w:rPr>
                <w:rFonts w:ascii="Arial" w:hAnsi="Arial" w:cs="Arial"/>
                <w:sz w:val="24"/>
                <w:szCs w:val="24"/>
              </w:rPr>
              <w:t xml:space="preserve"> was produced by another agency.</w:t>
            </w:r>
            <w:r w:rsidRPr="0077690D">
              <w:rPr>
                <w:rFonts w:ascii="Arial" w:hAnsi="Arial" w:cs="Arial"/>
                <w:sz w:val="24"/>
                <w:szCs w:val="24"/>
              </w:rPr>
              <w:t xml:space="preserve"> Therefore, contracts made between the CCG and other organisations need to include </w:t>
            </w:r>
            <w:r w:rsidR="00DC7047" w:rsidRPr="0077690D">
              <w:rPr>
                <w:rFonts w:ascii="Arial" w:hAnsi="Arial" w:cs="Arial"/>
                <w:sz w:val="24"/>
                <w:szCs w:val="24"/>
              </w:rPr>
              <w:t>relevant</w:t>
            </w:r>
            <w:r w:rsidRPr="0077690D">
              <w:rPr>
                <w:rFonts w:ascii="Arial" w:hAnsi="Arial" w:cs="Arial"/>
                <w:sz w:val="24"/>
                <w:szCs w:val="24"/>
              </w:rPr>
              <w:t xml:space="preserve"> clauses in which it</w:t>
            </w:r>
            <w:r w:rsidR="009C65F8" w:rsidRPr="0077690D">
              <w:rPr>
                <w:rFonts w:ascii="Arial" w:hAnsi="Arial" w:cs="Arial"/>
                <w:sz w:val="24"/>
                <w:szCs w:val="24"/>
              </w:rPr>
              <w:t xml:space="preserve"> is</w:t>
            </w:r>
            <w:r w:rsidRPr="0077690D">
              <w:rPr>
                <w:rFonts w:ascii="Arial" w:hAnsi="Arial" w:cs="Arial"/>
                <w:sz w:val="24"/>
                <w:szCs w:val="24"/>
              </w:rPr>
              <w:t xml:space="preserve"> made clear that the CCG needs to meet its </w:t>
            </w:r>
            <w:r w:rsidR="00DC7047" w:rsidRPr="0077690D">
              <w:rPr>
                <w:rFonts w:ascii="Arial" w:hAnsi="Arial" w:cs="Arial"/>
                <w:sz w:val="24"/>
                <w:szCs w:val="24"/>
              </w:rPr>
              <w:t xml:space="preserve">legal </w:t>
            </w:r>
            <w:r w:rsidRPr="0077690D">
              <w:rPr>
                <w:rFonts w:ascii="Arial" w:hAnsi="Arial" w:cs="Arial"/>
                <w:sz w:val="24"/>
                <w:szCs w:val="24"/>
              </w:rPr>
              <w:t xml:space="preserve">obligations for </w:t>
            </w:r>
            <w:r w:rsidR="00DC7047" w:rsidRPr="0077690D">
              <w:rPr>
                <w:rFonts w:ascii="Arial" w:hAnsi="Arial" w:cs="Arial"/>
                <w:sz w:val="24"/>
                <w:szCs w:val="24"/>
              </w:rPr>
              <w:t xml:space="preserve">the </w:t>
            </w:r>
            <w:r w:rsidRPr="0077690D">
              <w:rPr>
                <w:rFonts w:ascii="Arial" w:hAnsi="Arial" w:cs="Arial"/>
                <w:sz w:val="24"/>
                <w:szCs w:val="24"/>
              </w:rPr>
              <w:t xml:space="preserve">information that </w:t>
            </w:r>
            <w:r w:rsidR="009C65F8" w:rsidRPr="0077690D">
              <w:rPr>
                <w:rFonts w:ascii="Arial" w:hAnsi="Arial" w:cs="Arial"/>
                <w:sz w:val="24"/>
                <w:szCs w:val="24"/>
              </w:rPr>
              <w:t>it</w:t>
            </w:r>
            <w:r w:rsidRPr="0077690D">
              <w:rPr>
                <w:rFonts w:ascii="Arial" w:hAnsi="Arial" w:cs="Arial"/>
                <w:sz w:val="24"/>
                <w:szCs w:val="24"/>
              </w:rPr>
              <w:t xml:space="preserve"> h</w:t>
            </w:r>
            <w:r w:rsidR="009C65F8" w:rsidRPr="0077690D">
              <w:rPr>
                <w:rFonts w:ascii="Arial" w:hAnsi="Arial" w:cs="Arial"/>
                <w:sz w:val="24"/>
                <w:szCs w:val="24"/>
              </w:rPr>
              <w:t>olds</w:t>
            </w:r>
            <w:r w:rsidRPr="0077690D">
              <w:rPr>
                <w:rFonts w:ascii="Arial" w:hAnsi="Arial" w:cs="Arial"/>
                <w:sz w:val="24"/>
                <w:szCs w:val="24"/>
              </w:rPr>
              <w:t xml:space="preserve"> and would </w:t>
            </w:r>
            <w:r w:rsidR="007D4975" w:rsidRPr="0077690D">
              <w:rPr>
                <w:rFonts w:ascii="Arial" w:hAnsi="Arial" w:cs="Arial"/>
                <w:sz w:val="24"/>
                <w:szCs w:val="24"/>
              </w:rPr>
              <w:t xml:space="preserve">only </w:t>
            </w:r>
            <w:r w:rsidR="00C415DB" w:rsidRPr="0077690D">
              <w:rPr>
                <w:rFonts w:ascii="Arial" w:hAnsi="Arial" w:cs="Arial"/>
                <w:sz w:val="24"/>
                <w:szCs w:val="24"/>
              </w:rPr>
              <w:t>consider</w:t>
            </w:r>
            <w:r w:rsidRPr="0077690D">
              <w:rPr>
                <w:rFonts w:ascii="Arial" w:hAnsi="Arial" w:cs="Arial"/>
                <w:sz w:val="24"/>
                <w:szCs w:val="24"/>
              </w:rPr>
              <w:t xml:space="preserve"> not releas</w:t>
            </w:r>
            <w:r w:rsidR="00C415DB" w:rsidRPr="0077690D">
              <w:rPr>
                <w:rFonts w:ascii="Arial" w:hAnsi="Arial" w:cs="Arial"/>
                <w:sz w:val="24"/>
                <w:szCs w:val="24"/>
              </w:rPr>
              <w:t>ing</w:t>
            </w:r>
            <w:r w:rsidRPr="0077690D">
              <w:rPr>
                <w:rFonts w:ascii="Arial" w:hAnsi="Arial" w:cs="Arial"/>
                <w:sz w:val="24"/>
                <w:szCs w:val="24"/>
              </w:rPr>
              <w:t xml:space="preserve"> information where an </w:t>
            </w:r>
            <w:r w:rsidR="006F3585" w:rsidRPr="0077690D">
              <w:rPr>
                <w:rFonts w:ascii="Arial" w:hAnsi="Arial" w:cs="Arial"/>
                <w:sz w:val="24"/>
                <w:szCs w:val="24"/>
              </w:rPr>
              <w:t xml:space="preserve">exemption or condition of the legislation restricts release of </w:t>
            </w:r>
            <w:r w:rsidR="009F5417" w:rsidRPr="0077690D">
              <w:rPr>
                <w:rFonts w:ascii="Arial" w:hAnsi="Arial" w:cs="Arial"/>
                <w:sz w:val="24"/>
                <w:szCs w:val="24"/>
              </w:rPr>
              <w:t>the</w:t>
            </w:r>
            <w:r w:rsidR="006F3585" w:rsidRPr="0077690D">
              <w:rPr>
                <w:rFonts w:ascii="Arial" w:hAnsi="Arial" w:cs="Arial"/>
                <w:sz w:val="24"/>
                <w:szCs w:val="24"/>
              </w:rPr>
              <w:t xml:space="preserve"> information.</w:t>
            </w:r>
          </w:p>
          <w:p w:rsidR="00B92F73" w:rsidRPr="0077690D" w:rsidRDefault="00B92F73" w:rsidP="0077690D">
            <w:pPr>
              <w:pStyle w:val="TempNormal2"/>
              <w:tabs>
                <w:tab w:val="left" w:pos="540"/>
              </w:tabs>
              <w:spacing w:line="240" w:lineRule="auto"/>
              <w:ind w:right="85"/>
              <w:jc w:val="both"/>
              <w:rPr>
                <w:rFonts w:ascii="Arial" w:hAnsi="Arial" w:cs="Arial"/>
                <w:sz w:val="24"/>
                <w:szCs w:val="24"/>
              </w:rPr>
            </w:pPr>
          </w:p>
        </w:tc>
      </w:tr>
      <w:tr w:rsidR="004E0C59" w:rsidRPr="0077690D" w:rsidTr="00C13C71">
        <w:tc>
          <w:tcPr>
            <w:tcW w:w="814" w:type="dxa"/>
          </w:tcPr>
          <w:p w:rsidR="004E0C59" w:rsidRPr="0077690D" w:rsidRDefault="004E0C59" w:rsidP="0077690D">
            <w:pPr>
              <w:jc w:val="both"/>
              <w:rPr>
                <w:rFonts w:ascii="Arial" w:hAnsi="Arial" w:cs="Arial"/>
                <w:b/>
                <w:szCs w:val="24"/>
              </w:rPr>
            </w:pPr>
          </w:p>
        </w:tc>
        <w:tc>
          <w:tcPr>
            <w:tcW w:w="9041" w:type="dxa"/>
          </w:tcPr>
          <w:p w:rsidR="004E0C59" w:rsidRPr="0077690D" w:rsidRDefault="004E0C59" w:rsidP="0077690D">
            <w:pPr>
              <w:pStyle w:val="TempNormal2"/>
              <w:spacing w:line="240" w:lineRule="auto"/>
              <w:ind w:right="85"/>
              <w:rPr>
                <w:rFonts w:ascii="Arial" w:hAnsi="Arial" w:cs="Arial"/>
                <w:sz w:val="24"/>
                <w:szCs w:val="24"/>
              </w:rPr>
            </w:pPr>
          </w:p>
        </w:tc>
      </w:tr>
      <w:tr w:rsidR="0088234A" w:rsidRPr="0077690D" w:rsidTr="00C13C71">
        <w:tc>
          <w:tcPr>
            <w:tcW w:w="814" w:type="dxa"/>
          </w:tcPr>
          <w:p w:rsidR="0088234A" w:rsidRPr="0077690D" w:rsidRDefault="0088234A" w:rsidP="0077690D">
            <w:pPr>
              <w:jc w:val="both"/>
              <w:rPr>
                <w:rFonts w:ascii="Arial" w:hAnsi="Arial" w:cs="Arial"/>
                <w:b/>
                <w:szCs w:val="24"/>
              </w:rPr>
            </w:pPr>
            <w:r>
              <w:rPr>
                <w:rFonts w:ascii="Arial" w:hAnsi="Arial" w:cs="Arial"/>
                <w:b/>
                <w:szCs w:val="24"/>
              </w:rPr>
              <w:t>13.</w:t>
            </w:r>
          </w:p>
        </w:tc>
        <w:tc>
          <w:tcPr>
            <w:tcW w:w="9041" w:type="dxa"/>
          </w:tcPr>
          <w:p w:rsidR="0088234A" w:rsidRPr="0077690D" w:rsidRDefault="0088234A" w:rsidP="0088234A">
            <w:pPr>
              <w:pStyle w:val="Default"/>
              <w:jc w:val="both"/>
              <w:rPr>
                <w:b/>
              </w:rPr>
            </w:pPr>
            <w:r w:rsidRPr="0077690D">
              <w:rPr>
                <w:b/>
              </w:rPr>
              <w:t>COPYRIGHT</w:t>
            </w:r>
          </w:p>
        </w:tc>
      </w:tr>
      <w:tr w:rsidR="004E0C59" w:rsidRPr="0077690D" w:rsidTr="00C13C71">
        <w:tc>
          <w:tcPr>
            <w:tcW w:w="814" w:type="dxa"/>
          </w:tcPr>
          <w:p w:rsidR="00FB7455" w:rsidRPr="0077690D" w:rsidRDefault="00FB7455" w:rsidP="0077690D">
            <w:pPr>
              <w:jc w:val="both"/>
              <w:rPr>
                <w:rFonts w:ascii="Arial" w:hAnsi="Arial" w:cs="Arial"/>
                <w:b/>
                <w:szCs w:val="24"/>
              </w:rPr>
            </w:pPr>
          </w:p>
          <w:p w:rsidR="00FB7455" w:rsidRPr="0077690D" w:rsidRDefault="00FB7455" w:rsidP="0077690D">
            <w:pPr>
              <w:jc w:val="both"/>
              <w:rPr>
                <w:rFonts w:ascii="Arial" w:hAnsi="Arial" w:cs="Arial"/>
                <w:b/>
                <w:szCs w:val="24"/>
              </w:rPr>
            </w:pPr>
          </w:p>
          <w:p w:rsidR="00FB7455" w:rsidRPr="0077690D" w:rsidRDefault="00FB7455" w:rsidP="0077690D">
            <w:pPr>
              <w:jc w:val="both"/>
              <w:rPr>
                <w:rFonts w:ascii="Arial" w:hAnsi="Arial" w:cs="Arial"/>
                <w:b/>
                <w:szCs w:val="24"/>
              </w:rPr>
            </w:pPr>
          </w:p>
          <w:p w:rsidR="00FB7455" w:rsidRPr="0077690D" w:rsidRDefault="00FB7455" w:rsidP="0077690D">
            <w:pPr>
              <w:jc w:val="both"/>
              <w:rPr>
                <w:rFonts w:ascii="Arial" w:hAnsi="Arial" w:cs="Arial"/>
                <w:b/>
                <w:szCs w:val="24"/>
              </w:rPr>
            </w:pPr>
          </w:p>
          <w:p w:rsidR="004E0C59" w:rsidRPr="0077690D" w:rsidRDefault="004E0C59" w:rsidP="0077690D">
            <w:pPr>
              <w:jc w:val="both"/>
              <w:rPr>
                <w:rFonts w:ascii="Arial" w:hAnsi="Arial" w:cs="Arial"/>
                <w:b/>
                <w:szCs w:val="24"/>
              </w:rPr>
            </w:pPr>
          </w:p>
        </w:tc>
        <w:tc>
          <w:tcPr>
            <w:tcW w:w="9041" w:type="dxa"/>
          </w:tcPr>
          <w:p w:rsidR="009B445B" w:rsidRPr="0077690D" w:rsidRDefault="009B445B" w:rsidP="0077690D">
            <w:pPr>
              <w:pStyle w:val="Default"/>
              <w:jc w:val="both"/>
              <w:rPr>
                <w:b/>
              </w:rPr>
            </w:pPr>
          </w:p>
          <w:p w:rsidR="009B445B" w:rsidRPr="0077690D" w:rsidRDefault="009B445B" w:rsidP="0077690D">
            <w:pPr>
              <w:autoSpaceDE w:val="0"/>
              <w:autoSpaceDN w:val="0"/>
              <w:adjustRightInd w:val="0"/>
              <w:rPr>
                <w:rFonts w:ascii="Arial" w:hAnsi="Arial" w:cs="Arial"/>
                <w:szCs w:val="24"/>
                <w:lang w:eastAsia="en-GB"/>
              </w:rPr>
            </w:pPr>
            <w:r w:rsidRPr="0077690D">
              <w:rPr>
                <w:rFonts w:ascii="Arial" w:hAnsi="Arial" w:cs="Arial"/>
                <w:szCs w:val="24"/>
                <w:lang w:eastAsia="en-GB"/>
              </w:rPr>
              <w:t>Any information supplied under FOI/EIR continues to be protected by the Copyright, Designs and Patents Act 1988.  A statement to this effect must be included whenever information is released under FOI/EIR.</w:t>
            </w:r>
          </w:p>
          <w:p w:rsidR="004E0C59" w:rsidRDefault="004E0C59" w:rsidP="0077690D">
            <w:pPr>
              <w:pStyle w:val="Default"/>
              <w:jc w:val="both"/>
              <w:rPr>
                <w:b/>
              </w:rPr>
            </w:pPr>
          </w:p>
          <w:p w:rsidR="0088234A" w:rsidRPr="0077690D" w:rsidRDefault="0088234A" w:rsidP="0077690D">
            <w:pPr>
              <w:pStyle w:val="Default"/>
              <w:jc w:val="both"/>
              <w:rPr>
                <w:b/>
              </w:rPr>
            </w:pPr>
          </w:p>
        </w:tc>
      </w:tr>
      <w:tr w:rsidR="004E0C59" w:rsidRPr="0077690D" w:rsidTr="00C13C71">
        <w:tc>
          <w:tcPr>
            <w:tcW w:w="814" w:type="dxa"/>
          </w:tcPr>
          <w:p w:rsidR="004E0C59" w:rsidRPr="0077690D" w:rsidRDefault="0077690D" w:rsidP="0077690D">
            <w:pPr>
              <w:jc w:val="both"/>
              <w:rPr>
                <w:rFonts w:ascii="Arial" w:hAnsi="Arial" w:cs="Arial"/>
                <w:b/>
                <w:szCs w:val="24"/>
              </w:rPr>
            </w:pPr>
            <w:r w:rsidRPr="0077690D">
              <w:rPr>
                <w:rFonts w:ascii="Arial" w:hAnsi="Arial" w:cs="Arial"/>
                <w:b/>
                <w:szCs w:val="24"/>
              </w:rPr>
              <w:t>14.</w:t>
            </w:r>
          </w:p>
        </w:tc>
        <w:tc>
          <w:tcPr>
            <w:tcW w:w="9041" w:type="dxa"/>
          </w:tcPr>
          <w:p w:rsidR="0077690D" w:rsidRPr="0077690D" w:rsidRDefault="0077690D" w:rsidP="0088234A">
            <w:pPr>
              <w:pStyle w:val="Default"/>
              <w:jc w:val="both"/>
              <w:rPr>
                <w:b/>
              </w:rPr>
            </w:pPr>
            <w:r w:rsidRPr="0077690D">
              <w:rPr>
                <w:b/>
              </w:rPr>
              <w:t>TRAINING</w:t>
            </w:r>
          </w:p>
        </w:tc>
      </w:tr>
      <w:tr w:rsidR="004E0C59" w:rsidRPr="0077690D" w:rsidTr="00C13C71">
        <w:tc>
          <w:tcPr>
            <w:tcW w:w="814" w:type="dxa"/>
          </w:tcPr>
          <w:p w:rsidR="004E0C59" w:rsidRPr="0077690D" w:rsidRDefault="004E0C59" w:rsidP="0077690D">
            <w:pPr>
              <w:jc w:val="both"/>
              <w:rPr>
                <w:rFonts w:ascii="Arial" w:hAnsi="Arial" w:cs="Arial"/>
                <w:b/>
                <w:szCs w:val="24"/>
              </w:rPr>
            </w:pPr>
          </w:p>
        </w:tc>
        <w:tc>
          <w:tcPr>
            <w:tcW w:w="9041" w:type="dxa"/>
          </w:tcPr>
          <w:p w:rsidR="0088234A" w:rsidRDefault="0088234A" w:rsidP="0077690D">
            <w:pPr>
              <w:rPr>
                <w:rFonts w:ascii="Arial" w:hAnsi="Arial" w:cs="Arial"/>
                <w:szCs w:val="24"/>
              </w:rPr>
            </w:pPr>
          </w:p>
          <w:p w:rsidR="004E0C59" w:rsidRPr="0077690D" w:rsidRDefault="004E0C59" w:rsidP="0077690D">
            <w:pPr>
              <w:rPr>
                <w:rFonts w:ascii="Arial" w:hAnsi="Arial" w:cs="Arial"/>
                <w:b/>
                <w:szCs w:val="24"/>
              </w:rPr>
            </w:pPr>
            <w:r w:rsidRPr="0077690D">
              <w:rPr>
                <w:rFonts w:ascii="Arial" w:hAnsi="Arial" w:cs="Arial"/>
                <w:szCs w:val="24"/>
              </w:rPr>
              <w:t xml:space="preserve">The CCG will take all reasonable steps to ensure that </w:t>
            </w:r>
            <w:proofErr w:type="gramStart"/>
            <w:r w:rsidRPr="0077690D">
              <w:rPr>
                <w:rFonts w:ascii="Arial" w:hAnsi="Arial" w:cs="Arial"/>
                <w:szCs w:val="24"/>
              </w:rPr>
              <w:t>staff are</w:t>
            </w:r>
            <w:proofErr w:type="gramEnd"/>
            <w:r w:rsidRPr="0077690D">
              <w:rPr>
                <w:rFonts w:ascii="Arial" w:hAnsi="Arial" w:cs="Arial"/>
                <w:szCs w:val="24"/>
              </w:rPr>
              <w:t xml:space="preserve"> aware of policies, protocols, procedures and legal obligations relating to FOI and EIR.  This will be delivered through training and through internal staff communication mechanisms</w:t>
            </w:r>
            <w:r w:rsidR="00FA0CFF" w:rsidRPr="0077690D">
              <w:rPr>
                <w:rFonts w:ascii="Arial" w:hAnsi="Arial" w:cs="Arial"/>
                <w:szCs w:val="24"/>
              </w:rPr>
              <w:t>.</w:t>
            </w:r>
          </w:p>
          <w:p w:rsidR="004E0C59" w:rsidRPr="0077690D" w:rsidRDefault="004E0C59" w:rsidP="0077690D">
            <w:pPr>
              <w:ind w:right="473"/>
              <w:jc w:val="both"/>
              <w:rPr>
                <w:rFonts w:ascii="Arial" w:hAnsi="Arial" w:cs="Arial"/>
                <w:b/>
                <w:szCs w:val="24"/>
              </w:rPr>
            </w:pPr>
          </w:p>
          <w:p w:rsidR="00E95B41" w:rsidRDefault="004E0C59" w:rsidP="0077690D">
            <w:pPr>
              <w:rPr>
                <w:rFonts w:ascii="Arial" w:hAnsi="Arial" w:cs="Arial"/>
                <w:szCs w:val="24"/>
              </w:rPr>
            </w:pPr>
            <w:r w:rsidRPr="0077690D">
              <w:rPr>
                <w:rFonts w:ascii="Arial" w:hAnsi="Arial" w:cs="Arial"/>
                <w:szCs w:val="24"/>
              </w:rPr>
              <w:t xml:space="preserve">Information </w:t>
            </w:r>
            <w:r w:rsidR="008260C6" w:rsidRPr="0077690D">
              <w:rPr>
                <w:rFonts w:ascii="Arial" w:hAnsi="Arial" w:cs="Arial"/>
                <w:szCs w:val="24"/>
              </w:rPr>
              <w:t>g</w:t>
            </w:r>
            <w:r w:rsidRPr="0077690D">
              <w:rPr>
                <w:rFonts w:ascii="Arial" w:hAnsi="Arial" w:cs="Arial"/>
                <w:szCs w:val="24"/>
              </w:rPr>
              <w:t xml:space="preserve">overnance including all rights of access </w:t>
            </w:r>
            <w:r w:rsidR="00803836" w:rsidRPr="0077690D">
              <w:rPr>
                <w:rFonts w:ascii="Arial" w:hAnsi="Arial" w:cs="Arial"/>
                <w:szCs w:val="24"/>
              </w:rPr>
              <w:t xml:space="preserve">such as FOI and </w:t>
            </w:r>
            <w:proofErr w:type="gramStart"/>
            <w:r w:rsidR="00803836" w:rsidRPr="0077690D">
              <w:rPr>
                <w:rFonts w:ascii="Arial" w:hAnsi="Arial" w:cs="Arial"/>
                <w:szCs w:val="24"/>
              </w:rPr>
              <w:t>EIR,</w:t>
            </w:r>
            <w:proofErr w:type="gramEnd"/>
            <w:r w:rsidR="00803836" w:rsidRPr="0077690D">
              <w:rPr>
                <w:rFonts w:ascii="Arial" w:hAnsi="Arial" w:cs="Arial"/>
                <w:szCs w:val="24"/>
              </w:rPr>
              <w:t xml:space="preserve"> is</w:t>
            </w:r>
            <w:r w:rsidRPr="0077690D">
              <w:rPr>
                <w:rFonts w:ascii="Arial" w:hAnsi="Arial" w:cs="Arial"/>
                <w:szCs w:val="24"/>
              </w:rPr>
              <w:t xml:space="preserve"> a part of induction training and is mandatory for all staff.  The CCG will identify the </w:t>
            </w:r>
            <w:r w:rsidR="00CF1863">
              <w:rPr>
                <w:rFonts w:ascii="Arial" w:hAnsi="Arial" w:cs="Arial"/>
                <w:szCs w:val="24"/>
              </w:rPr>
              <w:t>Data Security Awareness Training Level 1</w:t>
            </w:r>
            <w:r w:rsidRPr="0077690D">
              <w:rPr>
                <w:rFonts w:ascii="Arial" w:hAnsi="Arial" w:cs="Arial"/>
                <w:szCs w:val="24"/>
              </w:rPr>
              <w:t xml:space="preserve"> needs of key staff groups taking into account</w:t>
            </w:r>
            <w:r w:rsidR="008260C6" w:rsidRPr="0077690D">
              <w:rPr>
                <w:rFonts w:ascii="Arial" w:hAnsi="Arial" w:cs="Arial"/>
                <w:szCs w:val="24"/>
              </w:rPr>
              <w:t xml:space="preserve"> their</w:t>
            </w:r>
            <w:r w:rsidRPr="0077690D">
              <w:rPr>
                <w:rFonts w:ascii="Arial" w:hAnsi="Arial" w:cs="Arial"/>
                <w:szCs w:val="24"/>
              </w:rPr>
              <w:t xml:space="preserve"> role, responsibility and accountability levels and will review this regularly through the P</w:t>
            </w:r>
            <w:r w:rsidR="00557F06" w:rsidRPr="0077690D">
              <w:rPr>
                <w:rFonts w:ascii="Arial" w:hAnsi="Arial" w:cs="Arial"/>
                <w:szCs w:val="24"/>
              </w:rPr>
              <w:t xml:space="preserve">ersonal </w:t>
            </w:r>
            <w:r w:rsidRPr="0077690D">
              <w:rPr>
                <w:rFonts w:ascii="Arial" w:hAnsi="Arial" w:cs="Arial"/>
                <w:szCs w:val="24"/>
              </w:rPr>
              <w:t>D</w:t>
            </w:r>
            <w:r w:rsidR="00557F06" w:rsidRPr="0077690D">
              <w:rPr>
                <w:rFonts w:ascii="Arial" w:hAnsi="Arial" w:cs="Arial"/>
                <w:szCs w:val="24"/>
              </w:rPr>
              <w:t xml:space="preserve">evelopment </w:t>
            </w:r>
            <w:r w:rsidRPr="0077690D">
              <w:rPr>
                <w:rFonts w:ascii="Arial" w:hAnsi="Arial" w:cs="Arial"/>
                <w:szCs w:val="24"/>
              </w:rPr>
              <w:t>R</w:t>
            </w:r>
            <w:r w:rsidR="00557F06" w:rsidRPr="0077690D">
              <w:rPr>
                <w:rFonts w:ascii="Arial" w:hAnsi="Arial" w:cs="Arial"/>
                <w:szCs w:val="24"/>
              </w:rPr>
              <w:t xml:space="preserve">eview </w:t>
            </w:r>
            <w:r w:rsidRPr="0077690D">
              <w:rPr>
                <w:rFonts w:ascii="Arial" w:hAnsi="Arial" w:cs="Arial"/>
                <w:szCs w:val="24"/>
              </w:rPr>
              <w:t>process.</w:t>
            </w:r>
          </w:p>
          <w:p w:rsidR="004E0C59" w:rsidRPr="0077690D" w:rsidRDefault="004E0C59" w:rsidP="0077690D">
            <w:pPr>
              <w:rPr>
                <w:rFonts w:ascii="Arial" w:hAnsi="Arial" w:cs="Arial"/>
                <w:szCs w:val="24"/>
              </w:rPr>
            </w:pPr>
            <w:r w:rsidRPr="0077690D">
              <w:rPr>
                <w:rFonts w:ascii="Arial" w:hAnsi="Arial" w:cs="Arial"/>
                <w:szCs w:val="24"/>
              </w:rPr>
              <w:t xml:space="preserve"> </w:t>
            </w:r>
          </w:p>
          <w:p w:rsidR="004E0C59" w:rsidRPr="0077690D" w:rsidRDefault="004E0C59" w:rsidP="0077690D">
            <w:pPr>
              <w:ind w:left="-360"/>
              <w:jc w:val="both"/>
              <w:rPr>
                <w:rFonts w:ascii="Arial" w:hAnsi="Arial" w:cs="Arial"/>
                <w:szCs w:val="24"/>
              </w:rPr>
            </w:pPr>
          </w:p>
          <w:p w:rsidR="004E0C59" w:rsidRPr="0077690D" w:rsidRDefault="004E0C59" w:rsidP="0077690D">
            <w:pPr>
              <w:rPr>
                <w:rFonts w:ascii="Arial" w:hAnsi="Arial" w:cs="Arial"/>
                <w:b/>
                <w:szCs w:val="24"/>
              </w:rPr>
            </w:pPr>
            <w:r w:rsidRPr="0077690D">
              <w:rPr>
                <w:rFonts w:ascii="Arial" w:hAnsi="Arial" w:cs="Arial"/>
                <w:szCs w:val="24"/>
              </w:rPr>
              <w:lastRenderedPageBreak/>
              <w:t xml:space="preserve">It is </w:t>
            </w:r>
            <w:r w:rsidR="00204C99" w:rsidRPr="0077690D">
              <w:rPr>
                <w:rFonts w:ascii="Arial" w:hAnsi="Arial" w:cs="Arial"/>
                <w:szCs w:val="24"/>
              </w:rPr>
              <w:t xml:space="preserve">the </w:t>
            </w:r>
            <w:r w:rsidRPr="0077690D">
              <w:rPr>
                <w:rFonts w:ascii="Arial" w:hAnsi="Arial" w:cs="Arial"/>
                <w:szCs w:val="24"/>
              </w:rPr>
              <w:t>line manager</w:t>
            </w:r>
            <w:r w:rsidR="00303187" w:rsidRPr="0077690D">
              <w:rPr>
                <w:rFonts w:ascii="Arial" w:hAnsi="Arial" w:cs="Arial"/>
                <w:szCs w:val="24"/>
              </w:rPr>
              <w:t>s’</w:t>
            </w:r>
            <w:r w:rsidRPr="0077690D">
              <w:rPr>
                <w:rFonts w:ascii="Arial" w:hAnsi="Arial" w:cs="Arial"/>
                <w:szCs w:val="24"/>
              </w:rPr>
              <w:t xml:space="preserve"> responsibility to ensure that all staff are made aware of their record keeping responsibilities through generic and specific staff training and guidance so that they understand</w:t>
            </w:r>
            <w:r w:rsidR="00E433EE" w:rsidRPr="0077690D">
              <w:rPr>
                <w:rFonts w:ascii="Arial" w:hAnsi="Arial" w:cs="Arial"/>
                <w:szCs w:val="24"/>
              </w:rPr>
              <w:t>:</w:t>
            </w:r>
          </w:p>
          <w:p w:rsidR="004E0C59" w:rsidRPr="0077690D" w:rsidRDefault="004E0C59" w:rsidP="0077690D">
            <w:pPr>
              <w:tabs>
                <w:tab w:val="left" w:pos="567"/>
              </w:tabs>
              <w:jc w:val="both"/>
              <w:rPr>
                <w:rFonts w:ascii="Arial" w:hAnsi="Arial" w:cs="Arial"/>
                <w:b/>
                <w:szCs w:val="24"/>
              </w:rPr>
            </w:pPr>
          </w:p>
          <w:p w:rsidR="004E0C59" w:rsidRPr="0077690D" w:rsidRDefault="00557F06" w:rsidP="0077690D">
            <w:pPr>
              <w:numPr>
                <w:ilvl w:val="0"/>
                <w:numId w:val="4"/>
              </w:numPr>
              <w:tabs>
                <w:tab w:val="left" w:pos="6080"/>
              </w:tabs>
              <w:ind w:hanging="453"/>
              <w:jc w:val="both"/>
              <w:rPr>
                <w:rFonts w:ascii="Arial" w:hAnsi="Arial" w:cs="Arial"/>
                <w:szCs w:val="24"/>
              </w:rPr>
            </w:pPr>
            <w:r w:rsidRPr="0077690D">
              <w:rPr>
                <w:rFonts w:ascii="Arial" w:hAnsi="Arial" w:cs="Arial"/>
                <w:szCs w:val="24"/>
              </w:rPr>
              <w:t>W</w:t>
            </w:r>
            <w:r w:rsidR="004E0C59" w:rsidRPr="0077690D">
              <w:rPr>
                <w:rFonts w:ascii="Arial" w:hAnsi="Arial" w:cs="Arial"/>
                <w:szCs w:val="24"/>
              </w:rPr>
              <w:t>hat they are recording and how it should be recorded</w:t>
            </w:r>
            <w:r w:rsidRPr="0077690D">
              <w:rPr>
                <w:rFonts w:ascii="Arial" w:hAnsi="Arial" w:cs="Arial"/>
                <w:szCs w:val="24"/>
              </w:rPr>
              <w:t>.</w:t>
            </w:r>
          </w:p>
          <w:p w:rsidR="004E0C59" w:rsidRPr="0077690D" w:rsidRDefault="00557F06" w:rsidP="0077690D">
            <w:pPr>
              <w:numPr>
                <w:ilvl w:val="0"/>
                <w:numId w:val="4"/>
              </w:numPr>
              <w:tabs>
                <w:tab w:val="left" w:pos="6080"/>
              </w:tabs>
              <w:ind w:hanging="453"/>
              <w:jc w:val="both"/>
              <w:rPr>
                <w:rFonts w:ascii="Arial" w:hAnsi="Arial" w:cs="Arial"/>
                <w:szCs w:val="24"/>
              </w:rPr>
            </w:pPr>
            <w:r w:rsidRPr="0077690D">
              <w:rPr>
                <w:rFonts w:ascii="Arial" w:hAnsi="Arial" w:cs="Arial"/>
                <w:szCs w:val="24"/>
              </w:rPr>
              <w:t>W</w:t>
            </w:r>
            <w:r w:rsidR="004E0C59" w:rsidRPr="0077690D">
              <w:rPr>
                <w:rFonts w:ascii="Arial" w:hAnsi="Arial" w:cs="Arial"/>
                <w:szCs w:val="24"/>
              </w:rPr>
              <w:t>hy they are recording it</w:t>
            </w:r>
            <w:r w:rsidRPr="0077690D">
              <w:rPr>
                <w:rFonts w:ascii="Arial" w:hAnsi="Arial" w:cs="Arial"/>
                <w:szCs w:val="24"/>
              </w:rPr>
              <w:t>.</w:t>
            </w:r>
          </w:p>
          <w:p w:rsidR="004E0C59" w:rsidRPr="0077690D" w:rsidRDefault="00557F06" w:rsidP="0077690D">
            <w:pPr>
              <w:numPr>
                <w:ilvl w:val="0"/>
                <w:numId w:val="4"/>
              </w:numPr>
              <w:tabs>
                <w:tab w:val="left" w:pos="6080"/>
              </w:tabs>
              <w:ind w:hanging="453"/>
              <w:jc w:val="both"/>
              <w:rPr>
                <w:rFonts w:ascii="Arial" w:hAnsi="Arial" w:cs="Arial"/>
                <w:szCs w:val="24"/>
              </w:rPr>
            </w:pPr>
            <w:r w:rsidRPr="0077690D">
              <w:rPr>
                <w:rFonts w:ascii="Arial" w:hAnsi="Arial" w:cs="Arial"/>
                <w:szCs w:val="24"/>
              </w:rPr>
              <w:t>H</w:t>
            </w:r>
            <w:r w:rsidR="004E0C59" w:rsidRPr="0077690D">
              <w:rPr>
                <w:rFonts w:ascii="Arial" w:hAnsi="Arial" w:cs="Arial"/>
                <w:szCs w:val="24"/>
              </w:rPr>
              <w:t xml:space="preserve">ow to validate information with the patient or carers or against other records – to ensure that </w:t>
            </w:r>
            <w:r w:rsidR="00AE45C9">
              <w:rPr>
                <w:rFonts w:ascii="Arial" w:hAnsi="Arial" w:cs="Arial"/>
                <w:szCs w:val="24"/>
              </w:rPr>
              <w:t xml:space="preserve">members of </w:t>
            </w:r>
            <w:r w:rsidR="004E0C59" w:rsidRPr="0077690D">
              <w:rPr>
                <w:rFonts w:ascii="Arial" w:hAnsi="Arial" w:cs="Arial"/>
                <w:szCs w:val="24"/>
              </w:rPr>
              <w:t>staff are recording the correct data</w:t>
            </w:r>
            <w:r w:rsidRPr="0077690D">
              <w:rPr>
                <w:rFonts w:ascii="Arial" w:hAnsi="Arial" w:cs="Arial"/>
                <w:szCs w:val="24"/>
              </w:rPr>
              <w:t>.</w:t>
            </w:r>
          </w:p>
          <w:p w:rsidR="004E0C59" w:rsidRPr="0077690D" w:rsidRDefault="00557F06" w:rsidP="0077690D">
            <w:pPr>
              <w:numPr>
                <w:ilvl w:val="0"/>
                <w:numId w:val="4"/>
              </w:numPr>
              <w:tabs>
                <w:tab w:val="left" w:pos="6080"/>
              </w:tabs>
              <w:ind w:hanging="453"/>
              <w:jc w:val="both"/>
              <w:rPr>
                <w:rFonts w:ascii="Arial" w:hAnsi="Arial" w:cs="Arial"/>
                <w:szCs w:val="24"/>
              </w:rPr>
            </w:pPr>
            <w:r w:rsidRPr="0077690D">
              <w:rPr>
                <w:rFonts w:ascii="Arial" w:hAnsi="Arial" w:cs="Arial"/>
                <w:szCs w:val="24"/>
              </w:rPr>
              <w:t>H</w:t>
            </w:r>
            <w:r w:rsidR="004E0C59" w:rsidRPr="0077690D">
              <w:rPr>
                <w:rFonts w:ascii="Arial" w:hAnsi="Arial" w:cs="Arial"/>
                <w:szCs w:val="24"/>
              </w:rPr>
              <w:t>ow to identify and correct errors – so that staff know how to correct errors and how to report errors if they find them</w:t>
            </w:r>
            <w:r w:rsidRPr="0077690D">
              <w:rPr>
                <w:rFonts w:ascii="Arial" w:hAnsi="Arial" w:cs="Arial"/>
                <w:szCs w:val="24"/>
              </w:rPr>
              <w:t>.</w:t>
            </w:r>
          </w:p>
          <w:p w:rsidR="004E0C59" w:rsidRPr="0077690D" w:rsidRDefault="00557F06" w:rsidP="0077690D">
            <w:pPr>
              <w:numPr>
                <w:ilvl w:val="0"/>
                <w:numId w:val="4"/>
              </w:numPr>
              <w:tabs>
                <w:tab w:val="left" w:pos="6080"/>
              </w:tabs>
              <w:ind w:hanging="453"/>
              <w:jc w:val="both"/>
              <w:rPr>
                <w:rFonts w:ascii="Arial" w:hAnsi="Arial" w:cs="Arial"/>
                <w:szCs w:val="24"/>
              </w:rPr>
            </w:pPr>
            <w:r w:rsidRPr="0077690D">
              <w:rPr>
                <w:rFonts w:ascii="Arial" w:hAnsi="Arial" w:cs="Arial"/>
                <w:szCs w:val="24"/>
              </w:rPr>
              <w:t>T</w:t>
            </w:r>
            <w:r w:rsidR="004E0C59" w:rsidRPr="0077690D">
              <w:rPr>
                <w:rFonts w:ascii="Arial" w:hAnsi="Arial" w:cs="Arial"/>
                <w:szCs w:val="24"/>
              </w:rPr>
              <w:t>he use of information – so staff understand what the records are used for (and therefore why timeliness, accuracy and completeness of recording is so important</w:t>
            </w:r>
            <w:r w:rsidR="003B214C" w:rsidRPr="0077690D">
              <w:rPr>
                <w:rFonts w:ascii="Arial" w:hAnsi="Arial" w:cs="Arial"/>
                <w:szCs w:val="24"/>
              </w:rPr>
              <w:t>)</w:t>
            </w:r>
            <w:r w:rsidR="00CA0C43" w:rsidRPr="0077690D">
              <w:rPr>
                <w:rFonts w:ascii="Arial" w:hAnsi="Arial" w:cs="Arial"/>
                <w:szCs w:val="24"/>
              </w:rPr>
              <w:t xml:space="preserve"> and what the information must not be used for</w:t>
            </w:r>
            <w:r w:rsidRPr="0077690D">
              <w:rPr>
                <w:rFonts w:ascii="Arial" w:hAnsi="Arial" w:cs="Arial"/>
                <w:szCs w:val="24"/>
              </w:rPr>
              <w:t>.</w:t>
            </w:r>
            <w:r w:rsidR="004E0C59" w:rsidRPr="0077690D">
              <w:rPr>
                <w:rFonts w:ascii="Arial" w:hAnsi="Arial" w:cs="Arial"/>
                <w:szCs w:val="24"/>
              </w:rPr>
              <w:t xml:space="preserve"> </w:t>
            </w:r>
          </w:p>
          <w:p w:rsidR="004E0C59" w:rsidRPr="0077690D" w:rsidRDefault="00557F06" w:rsidP="0077690D">
            <w:pPr>
              <w:numPr>
                <w:ilvl w:val="0"/>
                <w:numId w:val="4"/>
              </w:numPr>
              <w:tabs>
                <w:tab w:val="left" w:pos="6080"/>
              </w:tabs>
              <w:ind w:hanging="453"/>
              <w:jc w:val="both"/>
              <w:rPr>
                <w:rFonts w:ascii="Arial" w:hAnsi="Arial" w:cs="Arial"/>
                <w:szCs w:val="24"/>
              </w:rPr>
            </w:pPr>
            <w:r w:rsidRPr="0077690D">
              <w:rPr>
                <w:rFonts w:ascii="Arial" w:hAnsi="Arial" w:cs="Arial"/>
                <w:szCs w:val="24"/>
              </w:rPr>
              <w:t>H</w:t>
            </w:r>
            <w:r w:rsidR="004E0C59" w:rsidRPr="0077690D">
              <w:rPr>
                <w:rFonts w:ascii="Arial" w:hAnsi="Arial" w:cs="Arial"/>
                <w:szCs w:val="24"/>
              </w:rPr>
              <w:t>ow to update information and add in information from other sources.</w:t>
            </w:r>
          </w:p>
          <w:p w:rsidR="00204C99" w:rsidRPr="0077690D" w:rsidRDefault="004E0C59" w:rsidP="0077690D">
            <w:pPr>
              <w:numPr>
                <w:ilvl w:val="0"/>
                <w:numId w:val="4"/>
              </w:numPr>
              <w:tabs>
                <w:tab w:val="left" w:pos="6080"/>
              </w:tabs>
              <w:ind w:hanging="453"/>
              <w:rPr>
                <w:rFonts w:ascii="Arial" w:hAnsi="Arial" w:cs="Arial"/>
                <w:szCs w:val="24"/>
              </w:rPr>
            </w:pPr>
            <w:r w:rsidRPr="0077690D">
              <w:rPr>
                <w:rFonts w:ascii="Arial" w:hAnsi="Arial" w:cs="Arial"/>
                <w:szCs w:val="24"/>
              </w:rPr>
              <w:t>The rights of access available to the public and how to respond to any such requests however received</w:t>
            </w:r>
          </w:p>
          <w:p w:rsidR="00204C99" w:rsidRPr="0077690D" w:rsidRDefault="00204C99" w:rsidP="0077690D">
            <w:pPr>
              <w:numPr>
                <w:ilvl w:val="0"/>
                <w:numId w:val="4"/>
              </w:numPr>
              <w:tabs>
                <w:tab w:val="clear" w:pos="453"/>
                <w:tab w:val="left" w:pos="6080"/>
              </w:tabs>
              <w:ind w:left="462" w:hanging="453"/>
              <w:rPr>
                <w:rFonts w:ascii="Arial" w:hAnsi="Arial" w:cs="Arial"/>
                <w:szCs w:val="24"/>
              </w:rPr>
            </w:pPr>
            <w:r w:rsidRPr="0077690D">
              <w:rPr>
                <w:rFonts w:ascii="Arial" w:hAnsi="Arial" w:cs="Arial"/>
                <w:szCs w:val="24"/>
              </w:rPr>
              <w:t xml:space="preserve">The right to correct inaccurate information under </w:t>
            </w:r>
            <w:r w:rsidR="00AE45C9">
              <w:rPr>
                <w:rFonts w:ascii="Arial" w:hAnsi="Arial" w:cs="Arial"/>
                <w:szCs w:val="24"/>
              </w:rPr>
              <w:t>Section</w:t>
            </w:r>
            <w:r w:rsidR="00B52441">
              <w:rPr>
                <w:rFonts w:ascii="Arial" w:hAnsi="Arial" w:cs="Arial"/>
                <w:szCs w:val="24"/>
              </w:rPr>
              <w:t xml:space="preserve">s 2 (1) (b) and </w:t>
            </w:r>
            <w:r w:rsidR="00AE45C9">
              <w:rPr>
                <w:rFonts w:ascii="Arial" w:hAnsi="Arial" w:cs="Arial"/>
                <w:szCs w:val="24"/>
              </w:rPr>
              <w:t xml:space="preserve">186 (2) (a) of </w:t>
            </w:r>
            <w:r w:rsidRPr="0077690D">
              <w:rPr>
                <w:rFonts w:ascii="Arial" w:hAnsi="Arial" w:cs="Arial"/>
                <w:szCs w:val="24"/>
              </w:rPr>
              <w:t xml:space="preserve">the DPA and </w:t>
            </w:r>
            <w:r w:rsidR="00AE45C9">
              <w:rPr>
                <w:rFonts w:ascii="Arial" w:hAnsi="Arial" w:cs="Arial"/>
                <w:szCs w:val="24"/>
              </w:rPr>
              <w:t>Article 16</w:t>
            </w:r>
            <w:r w:rsidR="00B52441">
              <w:rPr>
                <w:rFonts w:ascii="Arial" w:hAnsi="Arial" w:cs="Arial"/>
                <w:szCs w:val="24"/>
              </w:rPr>
              <w:t xml:space="preserve"> </w:t>
            </w:r>
            <w:r w:rsidR="00AE45C9">
              <w:rPr>
                <w:rFonts w:ascii="Arial" w:hAnsi="Arial" w:cs="Arial"/>
                <w:szCs w:val="24"/>
              </w:rPr>
              <w:t xml:space="preserve">of </w:t>
            </w:r>
            <w:r w:rsidRPr="0077690D">
              <w:rPr>
                <w:rFonts w:ascii="Arial" w:hAnsi="Arial" w:cs="Arial"/>
                <w:szCs w:val="24"/>
              </w:rPr>
              <w:t>the GDPR.</w:t>
            </w:r>
          </w:p>
          <w:p w:rsidR="00AE45C9" w:rsidRPr="00065271" w:rsidRDefault="00204C99" w:rsidP="0077690D">
            <w:pPr>
              <w:numPr>
                <w:ilvl w:val="0"/>
                <w:numId w:val="4"/>
              </w:numPr>
              <w:tabs>
                <w:tab w:val="clear" w:pos="453"/>
                <w:tab w:val="left" w:pos="6080"/>
              </w:tabs>
              <w:ind w:left="462" w:hanging="453"/>
              <w:rPr>
                <w:rFonts w:ascii="Arial" w:hAnsi="Arial" w:cs="Arial"/>
                <w:szCs w:val="24"/>
              </w:rPr>
            </w:pPr>
            <w:r w:rsidRPr="00065271">
              <w:rPr>
                <w:rFonts w:ascii="Arial" w:hAnsi="Arial" w:cs="Arial"/>
                <w:szCs w:val="24"/>
              </w:rPr>
              <w:t xml:space="preserve">The new GDPR rights </w:t>
            </w:r>
            <w:r w:rsidR="00AE45C9" w:rsidRPr="00065271">
              <w:rPr>
                <w:rFonts w:ascii="Arial" w:hAnsi="Arial" w:cs="Arial"/>
                <w:szCs w:val="24"/>
              </w:rPr>
              <w:t>incorporated into the DPA under Section 186 (2) (a)</w:t>
            </w:r>
            <w:r w:rsidR="00065271" w:rsidRPr="00065271">
              <w:rPr>
                <w:rFonts w:ascii="Arial" w:hAnsi="Arial" w:cs="Arial"/>
                <w:szCs w:val="24"/>
              </w:rPr>
              <w:t xml:space="preserve"> of that Act which refer to the r</w:t>
            </w:r>
            <w:r w:rsidR="00803836" w:rsidRPr="00065271">
              <w:rPr>
                <w:rFonts w:ascii="Arial" w:hAnsi="Arial" w:cs="Arial"/>
                <w:szCs w:val="24"/>
              </w:rPr>
              <w:t xml:space="preserve">ight to </w:t>
            </w:r>
            <w:r w:rsidR="00AE45C9" w:rsidRPr="00065271">
              <w:rPr>
                <w:rFonts w:ascii="Arial" w:hAnsi="Arial" w:cs="Arial"/>
                <w:szCs w:val="24"/>
              </w:rPr>
              <w:t>object to processing under Articles 19 and 21 of the GDPR, the right to restrict processing under Article 18, and the right to rectification under Article 16</w:t>
            </w:r>
            <w:r w:rsidR="00065271" w:rsidRPr="00065271">
              <w:rPr>
                <w:rFonts w:ascii="Arial" w:hAnsi="Arial" w:cs="Arial"/>
                <w:szCs w:val="24"/>
              </w:rPr>
              <w:t xml:space="preserve">.   The rights to erasure (to be forgotten) under Article 17 of the GDPR and to data portability under </w:t>
            </w:r>
            <w:r w:rsidR="00F72170">
              <w:rPr>
                <w:rFonts w:ascii="Arial" w:hAnsi="Arial" w:cs="Arial"/>
                <w:szCs w:val="24"/>
              </w:rPr>
              <w:t>Section</w:t>
            </w:r>
            <w:r w:rsidR="00065271" w:rsidRPr="00065271">
              <w:rPr>
                <w:rFonts w:ascii="Arial" w:hAnsi="Arial" w:cs="Arial"/>
                <w:szCs w:val="24"/>
              </w:rPr>
              <w:t xml:space="preserve"> 20 do not apply to personal data processed for FOIA purposes</w:t>
            </w:r>
          </w:p>
          <w:p w:rsidR="004E0C59" w:rsidRPr="0077690D" w:rsidRDefault="004E0C59" w:rsidP="0077690D">
            <w:pPr>
              <w:tabs>
                <w:tab w:val="left" w:pos="6080"/>
              </w:tabs>
              <w:ind w:left="1020"/>
              <w:jc w:val="both"/>
              <w:rPr>
                <w:rFonts w:ascii="Arial" w:hAnsi="Arial" w:cs="Arial"/>
                <w:szCs w:val="24"/>
              </w:rPr>
            </w:pPr>
          </w:p>
          <w:p w:rsidR="004E0C59" w:rsidRPr="0077690D" w:rsidRDefault="004E0C59" w:rsidP="0077690D">
            <w:pPr>
              <w:pStyle w:val="Default"/>
            </w:pPr>
            <w:r w:rsidRPr="0077690D">
              <w:t xml:space="preserve">All CCG staff will be made aware of their responsibilities for access to records, record-keeping and record management through generic and specific training </w:t>
            </w:r>
            <w:r w:rsidR="00370F47" w:rsidRPr="0077690D">
              <w:t>programmes.</w:t>
            </w:r>
          </w:p>
        </w:tc>
      </w:tr>
      <w:tr w:rsidR="005C0B0D" w:rsidRPr="0077690D" w:rsidTr="00C13C71">
        <w:tc>
          <w:tcPr>
            <w:tcW w:w="814" w:type="dxa"/>
          </w:tcPr>
          <w:p w:rsidR="005C0B0D" w:rsidRPr="0077690D" w:rsidRDefault="005C0B0D" w:rsidP="0077690D">
            <w:pPr>
              <w:jc w:val="both"/>
              <w:rPr>
                <w:rFonts w:ascii="Arial" w:hAnsi="Arial" w:cs="Arial"/>
                <w:b/>
                <w:szCs w:val="24"/>
              </w:rPr>
            </w:pPr>
          </w:p>
        </w:tc>
        <w:tc>
          <w:tcPr>
            <w:tcW w:w="9041" w:type="dxa"/>
          </w:tcPr>
          <w:p w:rsidR="005C0B0D" w:rsidRPr="0077690D" w:rsidRDefault="005C0B0D" w:rsidP="0077690D">
            <w:pPr>
              <w:ind w:right="473"/>
              <w:jc w:val="both"/>
              <w:rPr>
                <w:rFonts w:ascii="Arial" w:hAnsi="Arial" w:cs="Arial"/>
                <w:szCs w:val="24"/>
              </w:rPr>
            </w:pPr>
          </w:p>
          <w:p w:rsidR="00C13C71" w:rsidRPr="0077690D" w:rsidRDefault="00C13C71" w:rsidP="0077690D">
            <w:pPr>
              <w:ind w:right="473"/>
              <w:jc w:val="both"/>
              <w:rPr>
                <w:rFonts w:ascii="Arial" w:hAnsi="Arial" w:cs="Arial"/>
                <w:szCs w:val="24"/>
              </w:rPr>
            </w:pPr>
          </w:p>
        </w:tc>
      </w:tr>
      <w:tr w:rsidR="005C0B0D" w:rsidRPr="0077690D" w:rsidTr="00C13C71">
        <w:tc>
          <w:tcPr>
            <w:tcW w:w="814" w:type="dxa"/>
          </w:tcPr>
          <w:p w:rsidR="005C0B0D" w:rsidRPr="0077690D" w:rsidRDefault="0077690D" w:rsidP="0077690D">
            <w:pPr>
              <w:jc w:val="both"/>
              <w:rPr>
                <w:rFonts w:ascii="Arial" w:hAnsi="Arial" w:cs="Arial"/>
                <w:b/>
                <w:szCs w:val="24"/>
              </w:rPr>
            </w:pPr>
            <w:r w:rsidRPr="0077690D">
              <w:rPr>
                <w:rFonts w:ascii="Arial" w:hAnsi="Arial" w:cs="Arial"/>
                <w:b/>
                <w:szCs w:val="24"/>
              </w:rPr>
              <w:t>15.</w:t>
            </w:r>
          </w:p>
        </w:tc>
        <w:tc>
          <w:tcPr>
            <w:tcW w:w="9041" w:type="dxa"/>
          </w:tcPr>
          <w:p w:rsidR="005C0B0D" w:rsidRPr="0077690D" w:rsidRDefault="005C0B0D" w:rsidP="0088234A">
            <w:pPr>
              <w:pStyle w:val="TempNormal2"/>
              <w:tabs>
                <w:tab w:val="num" w:pos="540"/>
              </w:tabs>
              <w:spacing w:line="240" w:lineRule="auto"/>
              <w:jc w:val="both"/>
              <w:rPr>
                <w:rFonts w:ascii="Arial" w:hAnsi="Arial" w:cs="Arial"/>
                <w:szCs w:val="24"/>
              </w:rPr>
            </w:pPr>
            <w:r w:rsidRPr="0077690D">
              <w:rPr>
                <w:rFonts w:ascii="Arial" w:hAnsi="Arial" w:cs="Arial"/>
                <w:b/>
                <w:sz w:val="24"/>
                <w:szCs w:val="24"/>
              </w:rPr>
              <w:t>IMPLEMENTATION AND DISSEMINATION</w:t>
            </w:r>
          </w:p>
        </w:tc>
      </w:tr>
      <w:tr w:rsidR="005C0B0D" w:rsidRPr="0077690D" w:rsidTr="00C13C71">
        <w:tc>
          <w:tcPr>
            <w:tcW w:w="814" w:type="dxa"/>
          </w:tcPr>
          <w:p w:rsidR="005C0B0D" w:rsidRPr="0077690D" w:rsidRDefault="005C0B0D" w:rsidP="0077690D">
            <w:pPr>
              <w:jc w:val="both"/>
              <w:rPr>
                <w:rFonts w:ascii="Arial" w:hAnsi="Arial" w:cs="Arial"/>
                <w:b/>
                <w:szCs w:val="24"/>
              </w:rPr>
            </w:pPr>
          </w:p>
        </w:tc>
        <w:tc>
          <w:tcPr>
            <w:tcW w:w="9041" w:type="dxa"/>
          </w:tcPr>
          <w:p w:rsidR="0088234A" w:rsidRDefault="0088234A" w:rsidP="0077690D">
            <w:pPr>
              <w:pStyle w:val="TempNormal2"/>
              <w:spacing w:line="240" w:lineRule="auto"/>
              <w:rPr>
                <w:rFonts w:ascii="Arial" w:hAnsi="Arial" w:cs="Arial"/>
                <w:sz w:val="24"/>
                <w:szCs w:val="24"/>
              </w:rPr>
            </w:pPr>
          </w:p>
          <w:p w:rsidR="005C0B0D" w:rsidRPr="0077690D" w:rsidRDefault="005C0B0D" w:rsidP="0077690D">
            <w:pPr>
              <w:pStyle w:val="TempNormal2"/>
              <w:spacing w:line="240" w:lineRule="auto"/>
              <w:rPr>
                <w:rFonts w:ascii="Arial" w:hAnsi="Arial" w:cs="Arial"/>
                <w:sz w:val="24"/>
                <w:szCs w:val="24"/>
              </w:rPr>
            </w:pPr>
            <w:r w:rsidRPr="0077690D">
              <w:rPr>
                <w:rFonts w:ascii="Arial" w:hAnsi="Arial" w:cs="Arial"/>
                <w:sz w:val="24"/>
                <w:szCs w:val="24"/>
              </w:rPr>
              <w:t xml:space="preserve">Following ratification by the CCG this policy will be disseminated to staff via the CCG’s </w:t>
            </w:r>
            <w:r w:rsidR="00BB4404">
              <w:rPr>
                <w:rFonts w:ascii="Arial" w:hAnsi="Arial" w:cs="Arial"/>
                <w:sz w:val="24"/>
                <w:szCs w:val="24"/>
              </w:rPr>
              <w:t>website</w:t>
            </w:r>
            <w:r w:rsidR="00FA0CFF" w:rsidRPr="0077690D">
              <w:rPr>
                <w:rFonts w:ascii="Arial" w:hAnsi="Arial" w:cs="Arial"/>
                <w:sz w:val="24"/>
                <w:szCs w:val="24"/>
              </w:rPr>
              <w:t xml:space="preserve"> </w:t>
            </w:r>
            <w:r w:rsidRPr="0077690D">
              <w:rPr>
                <w:rFonts w:ascii="Arial" w:hAnsi="Arial" w:cs="Arial"/>
                <w:sz w:val="24"/>
                <w:szCs w:val="24"/>
              </w:rPr>
              <w:t>and communication through in-house newsletters.</w:t>
            </w:r>
          </w:p>
          <w:p w:rsidR="005C0B0D" w:rsidRPr="0077690D" w:rsidRDefault="005C0B0D" w:rsidP="0077690D">
            <w:pPr>
              <w:pStyle w:val="TempNormal2"/>
              <w:spacing w:line="240" w:lineRule="auto"/>
              <w:ind w:left="177" w:right="85"/>
              <w:jc w:val="both"/>
              <w:rPr>
                <w:rFonts w:ascii="Arial" w:hAnsi="Arial" w:cs="Arial"/>
                <w:sz w:val="24"/>
                <w:szCs w:val="24"/>
              </w:rPr>
            </w:pPr>
          </w:p>
          <w:p w:rsidR="005C0B0D" w:rsidRPr="0077690D" w:rsidRDefault="005C0B0D" w:rsidP="0077690D">
            <w:pPr>
              <w:pStyle w:val="TempNormal2"/>
              <w:spacing w:line="240" w:lineRule="auto"/>
              <w:ind w:right="85"/>
              <w:rPr>
                <w:rFonts w:ascii="Arial" w:hAnsi="Arial" w:cs="Arial"/>
                <w:sz w:val="24"/>
                <w:szCs w:val="24"/>
              </w:rPr>
            </w:pPr>
            <w:r w:rsidRPr="0077690D">
              <w:rPr>
                <w:rFonts w:ascii="Arial" w:hAnsi="Arial" w:cs="Arial"/>
                <w:sz w:val="24"/>
                <w:szCs w:val="24"/>
              </w:rPr>
              <w:t xml:space="preserve">This </w:t>
            </w:r>
            <w:r w:rsidR="00036B30" w:rsidRPr="0077690D">
              <w:rPr>
                <w:rFonts w:ascii="Arial" w:hAnsi="Arial" w:cs="Arial"/>
                <w:sz w:val="24"/>
                <w:szCs w:val="24"/>
              </w:rPr>
              <w:t>p</w:t>
            </w:r>
            <w:r w:rsidRPr="0077690D">
              <w:rPr>
                <w:rFonts w:ascii="Arial" w:hAnsi="Arial" w:cs="Arial"/>
                <w:sz w:val="24"/>
                <w:szCs w:val="24"/>
              </w:rPr>
              <w:t>olicy will be reviewed every two years or in line with changes to relevant legislation or national guidance.</w:t>
            </w:r>
          </w:p>
          <w:p w:rsidR="005C0B0D" w:rsidRPr="0077690D" w:rsidRDefault="005C0B0D" w:rsidP="0077690D">
            <w:pPr>
              <w:pStyle w:val="TempNormal2"/>
              <w:tabs>
                <w:tab w:val="num" w:pos="540"/>
              </w:tabs>
              <w:spacing w:line="240" w:lineRule="auto"/>
              <w:jc w:val="both"/>
              <w:rPr>
                <w:rFonts w:ascii="Arial" w:hAnsi="Arial" w:cs="Arial"/>
                <w:b/>
                <w:sz w:val="24"/>
                <w:szCs w:val="24"/>
              </w:rPr>
            </w:pPr>
          </w:p>
          <w:p w:rsidR="00C13C71" w:rsidRPr="0077690D" w:rsidRDefault="00C13C71" w:rsidP="0077690D">
            <w:pPr>
              <w:pStyle w:val="TempNormal2"/>
              <w:tabs>
                <w:tab w:val="num" w:pos="540"/>
              </w:tabs>
              <w:spacing w:line="240" w:lineRule="auto"/>
              <w:jc w:val="both"/>
              <w:rPr>
                <w:rFonts w:ascii="Arial" w:hAnsi="Arial" w:cs="Arial"/>
                <w:b/>
                <w:sz w:val="24"/>
                <w:szCs w:val="24"/>
              </w:rPr>
            </w:pPr>
          </w:p>
        </w:tc>
      </w:tr>
      <w:tr w:rsidR="005C0B0D" w:rsidRPr="0077690D" w:rsidTr="00C13C71">
        <w:tc>
          <w:tcPr>
            <w:tcW w:w="814" w:type="dxa"/>
          </w:tcPr>
          <w:p w:rsidR="005C0B0D" w:rsidRPr="0077690D" w:rsidRDefault="0077690D" w:rsidP="0077690D">
            <w:pPr>
              <w:jc w:val="both"/>
              <w:rPr>
                <w:rFonts w:ascii="Arial" w:hAnsi="Arial" w:cs="Arial"/>
                <w:b/>
                <w:szCs w:val="24"/>
              </w:rPr>
            </w:pPr>
            <w:r w:rsidRPr="0077690D">
              <w:rPr>
                <w:rFonts w:ascii="Arial" w:hAnsi="Arial" w:cs="Arial"/>
                <w:b/>
                <w:szCs w:val="24"/>
              </w:rPr>
              <w:t>16</w:t>
            </w:r>
            <w:r w:rsidR="005C0B0D" w:rsidRPr="0077690D">
              <w:rPr>
                <w:rFonts w:ascii="Arial" w:hAnsi="Arial" w:cs="Arial"/>
                <w:b/>
                <w:szCs w:val="24"/>
              </w:rPr>
              <w:t>.</w:t>
            </w:r>
          </w:p>
        </w:tc>
        <w:tc>
          <w:tcPr>
            <w:tcW w:w="9041" w:type="dxa"/>
          </w:tcPr>
          <w:p w:rsidR="005C0B0D" w:rsidRPr="0077690D" w:rsidRDefault="005C0B0D" w:rsidP="0088234A">
            <w:pPr>
              <w:pStyle w:val="TempNormal2"/>
              <w:tabs>
                <w:tab w:val="num" w:pos="540"/>
              </w:tabs>
              <w:spacing w:line="240" w:lineRule="auto"/>
              <w:jc w:val="both"/>
              <w:rPr>
                <w:rFonts w:ascii="Arial" w:hAnsi="Arial" w:cs="Arial"/>
                <w:sz w:val="24"/>
                <w:szCs w:val="24"/>
              </w:rPr>
            </w:pPr>
            <w:r w:rsidRPr="0077690D">
              <w:rPr>
                <w:rFonts w:ascii="Arial" w:hAnsi="Arial" w:cs="Arial"/>
                <w:b/>
                <w:sz w:val="24"/>
                <w:szCs w:val="24"/>
              </w:rPr>
              <w:t>MONITORING COMPLIANCE WITH AND THE EFFECTIVENESS OF THE POLICY</w:t>
            </w:r>
          </w:p>
        </w:tc>
      </w:tr>
      <w:tr w:rsidR="005C0B0D" w:rsidRPr="0077690D" w:rsidTr="00C13C71">
        <w:tc>
          <w:tcPr>
            <w:tcW w:w="814" w:type="dxa"/>
          </w:tcPr>
          <w:p w:rsidR="005C0B0D" w:rsidRPr="0077690D" w:rsidRDefault="005C0B0D" w:rsidP="0077690D">
            <w:pPr>
              <w:jc w:val="both"/>
              <w:rPr>
                <w:rFonts w:ascii="Arial" w:hAnsi="Arial" w:cs="Arial"/>
                <w:b/>
                <w:szCs w:val="24"/>
              </w:rPr>
            </w:pPr>
          </w:p>
        </w:tc>
        <w:tc>
          <w:tcPr>
            <w:tcW w:w="9041" w:type="dxa"/>
          </w:tcPr>
          <w:p w:rsidR="0088234A" w:rsidRDefault="0088234A" w:rsidP="0077690D">
            <w:pPr>
              <w:pStyle w:val="TempNormal2"/>
              <w:spacing w:line="240" w:lineRule="auto"/>
              <w:jc w:val="both"/>
              <w:rPr>
                <w:rFonts w:ascii="Arial" w:hAnsi="Arial" w:cs="Arial"/>
                <w:sz w:val="24"/>
                <w:szCs w:val="24"/>
              </w:rPr>
            </w:pPr>
          </w:p>
          <w:p w:rsidR="005C0B0D" w:rsidRPr="0077690D" w:rsidRDefault="005C0B0D" w:rsidP="0077690D">
            <w:pPr>
              <w:pStyle w:val="TempNormal2"/>
              <w:spacing w:line="240" w:lineRule="auto"/>
              <w:jc w:val="both"/>
              <w:rPr>
                <w:rFonts w:ascii="Arial" w:hAnsi="Arial" w:cs="Arial"/>
                <w:sz w:val="24"/>
                <w:szCs w:val="24"/>
              </w:rPr>
            </w:pPr>
            <w:r w:rsidRPr="0077690D">
              <w:rPr>
                <w:rFonts w:ascii="Arial" w:hAnsi="Arial" w:cs="Arial"/>
                <w:sz w:val="24"/>
                <w:szCs w:val="24"/>
              </w:rPr>
              <w:t>Performance indicators will include:</w:t>
            </w:r>
          </w:p>
          <w:p w:rsidR="005C0B0D" w:rsidRPr="0077690D" w:rsidRDefault="005C0B0D" w:rsidP="0077690D">
            <w:pPr>
              <w:pStyle w:val="TempNormal2"/>
              <w:spacing w:line="240" w:lineRule="auto"/>
              <w:jc w:val="both"/>
              <w:rPr>
                <w:rFonts w:ascii="Arial" w:hAnsi="Arial" w:cs="Arial"/>
                <w:sz w:val="24"/>
                <w:szCs w:val="24"/>
              </w:rPr>
            </w:pPr>
          </w:p>
          <w:p w:rsidR="005C0B0D" w:rsidRPr="0077690D" w:rsidRDefault="005C0B0D" w:rsidP="0077690D">
            <w:pPr>
              <w:pStyle w:val="TempNormal2"/>
              <w:numPr>
                <w:ilvl w:val="0"/>
                <w:numId w:val="13"/>
              </w:numPr>
              <w:spacing w:line="240" w:lineRule="auto"/>
              <w:ind w:left="360"/>
              <w:jc w:val="both"/>
              <w:rPr>
                <w:rFonts w:ascii="Arial" w:hAnsi="Arial" w:cs="Arial"/>
                <w:sz w:val="24"/>
                <w:szCs w:val="24"/>
              </w:rPr>
            </w:pPr>
            <w:r w:rsidRPr="0077690D">
              <w:rPr>
                <w:rFonts w:ascii="Arial" w:hAnsi="Arial" w:cs="Arial"/>
                <w:sz w:val="24"/>
                <w:szCs w:val="24"/>
              </w:rPr>
              <w:t>The percentage of FOI requests completed within the statutory 20 working day timeframe</w:t>
            </w:r>
          </w:p>
          <w:p w:rsidR="00FA0CFF" w:rsidRPr="0077690D" w:rsidRDefault="005C0B0D" w:rsidP="0077690D">
            <w:pPr>
              <w:pStyle w:val="TempNormal2"/>
              <w:numPr>
                <w:ilvl w:val="0"/>
                <w:numId w:val="13"/>
              </w:numPr>
              <w:spacing w:line="240" w:lineRule="auto"/>
              <w:ind w:left="360"/>
              <w:jc w:val="both"/>
              <w:rPr>
                <w:rFonts w:ascii="Arial" w:hAnsi="Arial" w:cs="Arial"/>
                <w:sz w:val="24"/>
                <w:szCs w:val="24"/>
              </w:rPr>
            </w:pPr>
            <w:r w:rsidRPr="0077690D">
              <w:rPr>
                <w:rFonts w:ascii="Arial" w:hAnsi="Arial" w:cs="Arial"/>
                <w:sz w:val="24"/>
                <w:szCs w:val="24"/>
              </w:rPr>
              <w:t>The performance against the indicators will be reported to the CCG</w:t>
            </w:r>
            <w:r w:rsidRPr="0077690D">
              <w:rPr>
                <w:rFonts w:ascii="Arial" w:hAnsi="Arial" w:cs="Arial"/>
                <w:color w:val="FF0000"/>
                <w:sz w:val="24"/>
                <w:szCs w:val="24"/>
              </w:rPr>
              <w:t xml:space="preserve"> </w:t>
            </w:r>
            <w:r w:rsidRPr="0077690D">
              <w:rPr>
                <w:rFonts w:ascii="Arial" w:hAnsi="Arial" w:cs="Arial"/>
                <w:sz w:val="24"/>
                <w:szCs w:val="24"/>
              </w:rPr>
              <w:t xml:space="preserve">through the Information Governance </w:t>
            </w:r>
            <w:r w:rsidR="00FA0CFF" w:rsidRPr="0077690D">
              <w:rPr>
                <w:rFonts w:ascii="Arial" w:hAnsi="Arial" w:cs="Arial"/>
                <w:sz w:val="24"/>
                <w:szCs w:val="24"/>
              </w:rPr>
              <w:t>Committee.</w:t>
            </w:r>
          </w:p>
          <w:p w:rsidR="00A354DB" w:rsidRDefault="00A354DB" w:rsidP="0077690D">
            <w:pPr>
              <w:pStyle w:val="TempNormal2"/>
              <w:spacing w:line="240" w:lineRule="auto"/>
              <w:jc w:val="both"/>
              <w:rPr>
                <w:rFonts w:ascii="Arial" w:hAnsi="Arial" w:cs="Arial"/>
                <w:sz w:val="24"/>
                <w:szCs w:val="24"/>
              </w:rPr>
            </w:pPr>
          </w:p>
          <w:p w:rsidR="00E95B41" w:rsidRDefault="00E95B41" w:rsidP="0077690D">
            <w:pPr>
              <w:pStyle w:val="TempNormal2"/>
              <w:spacing w:line="240" w:lineRule="auto"/>
              <w:jc w:val="both"/>
              <w:rPr>
                <w:rFonts w:ascii="Arial" w:hAnsi="Arial" w:cs="Arial"/>
                <w:sz w:val="24"/>
                <w:szCs w:val="24"/>
              </w:rPr>
            </w:pPr>
          </w:p>
          <w:p w:rsidR="00E95B41" w:rsidRPr="0077690D" w:rsidRDefault="00E95B41" w:rsidP="0077690D">
            <w:pPr>
              <w:pStyle w:val="TempNormal2"/>
              <w:spacing w:line="240" w:lineRule="auto"/>
              <w:jc w:val="both"/>
              <w:rPr>
                <w:rFonts w:ascii="Arial" w:hAnsi="Arial" w:cs="Arial"/>
                <w:sz w:val="24"/>
                <w:szCs w:val="24"/>
              </w:rPr>
            </w:pPr>
          </w:p>
          <w:p w:rsidR="00A354DB" w:rsidRPr="0077690D" w:rsidRDefault="00A354DB" w:rsidP="0077690D">
            <w:pPr>
              <w:pStyle w:val="BodyTextIndent"/>
              <w:ind w:left="0"/>
              <w:rPr>
                <w:rFonts w:cs="Arial"/>
                <w:sz w:val="24"/>
                <w:szCs w:val="24"/>
              </w:rPr>
            </w:pPr>
            <w:r w:rsidRPr="0077690D">
              <w:rPr>
                <w:rFonts w:cs="Arial"/>
                <w:sz w:val="24"/>
                <w:szCs w:val="24"/>
              </w:rPr>
              <w:lastRenderedPageBreak/>
              <w:t>Incidents are reported and all serious FOI</w:t>
            </w:r>
            <w:r w:rsidR="00036B30" w:rsidRPr="0077690D">
              <w:rPr>
                <w:rFonts w:cs="Arial"/>
                <w:sz w:val="24"/>
                <w:szCs w:val="24"/>
              </w:rPr>
              <w:t xml:space="preserve"> and </w:t>
            </w:r>
            <w:r w:rsidRPr="0077690D">
              <w:rPr>
                <w:rFonts w:cs="Arial"/>
                <w:sz w:val="24"/>
                <w:szCs w:val="24"/>
              </w:rPr>
              <w:t xml:space="preserve">EIR issues must be reported by the SIRO at Governing Body level and in </w:t>
            </w:r>
            <w:r w:rsidR="000D4817">
              <w:rPr>
                <w:rFonts w:cs="Arial"/>
                <w:sz w:val="24"/>
                <w:szCs w:val="24"/>
              </w:rPr>
              <w:t xml:space="preserve">the </w:t>
            </w:r>
            <w:r w:rsidRPr="0077690D">
              <w:rPr>
                <w:rFonts w:cs="Arial"/>
                <w:sz w:val="24"/>
                <w:szCs w:val="24"/>
              </w:rPr>
              <w:t xml:space="preserve">Annual Reports.   </w:t>
            </w:r>
          </w:p>
          <w:p w:rsidR="00D50565" w:rsidRPr="0077690D" w:rsidRDefault="00D50565" w:rsidP="0077690D">
            <w:pPr>
              <w:pStyle w:val="BodyTextIndent"/>
              <w:ind w:left="0"/>
              <w:jc w:val="both"/>
              <w:rPr>
                <w:rFonts w:cs="Arial"/>
                <w:sz w:val="24"/>
                <w:szCs w:val="24"/>
              </w:rPr>
            </w:pPr>
          </w:p>
          <w:p w:rsidR="00D50565" w:rsidRPr="0077690D" w:rsidRDefault="00D50565" w:rsidP="0077690D">
            <w:pPr>
              <w:ind w:left="10"/>
              <w:rPr>
                <w:rFonts w:ascii="Arial" w:hAnsi="Arial" w:cs="Arial"/>
                <w:szCs w:val="24"/>
              </w:rPr>
            </w:pPr>
            <w:r w:rsidRPr="0077690D">
              <w:rPr>
                <w:rFonts w:ascii="Arial" w:hAnsi="Arial" w:cs="Arial"/>
                <w:szCs w:val="24"/>
              </w:rPr>
              <w:t xml:space="preserve">Any suspicion of fraud or bribery should be reported at the earliest available opportunity by contacting  the CCG Counter Fraud Specialist at the following link: </w:t>
            </w:r>
            <w:hyperlink r:id="rId10" w:history="1">
              <w:r w:rsidRPr="0077690D">
                <w:rPr>
                  <w:rStyle w:val="Hyperlink"/>
                  <w:rFonts w:ascii="Arial" w:hAnsi="Arial" w:cs="Arial"/>
                  <w:szCs w:val="24"/>
                </w:rPr>
                <w:t>Counter fraud</w:t>
              </w:r>
            </w:hyperlink>
          </w:p>
          <w:p w:rsidR="005C0B0D" w:rsidRPr="0077690D" w:rsidRDefault="005C0B0D" w:rsidP="0077690D">
            <w:pPr>
              <w:pStyle w:val="TempNormal2"/>
              <w:spacing w:line="240" w:lineRule="auto"/>
              <w:jc w:val="both"/>
              <w:rPr>
                <w:rFonts w:ascii="Arial" w:hAnsi="Arial" w:cs="Arial"/>
                <w:b/>
                <w:sz w:val="24"/>
                <w:szCs w:val="24"/>
              </w:rPr>
            </w:pPr>
          </w:p>
          <w:p w:rsidR="00C13C71" w:rsidRPr="0077690D" w:rsidRDefault="00C13C71" w:rsidP="0077690D">
            <w:pPr>
              <w:pStyle w:val="TempNormal2"/>
              <w:spacing w:line="240" w:lineRule="auto"/>
              <w:jc w:val="both"/>
              <w:rPr>
                <w:rFonts w:ascii="Arial" w:hAnsi="Arial" w:cs="Arial"/>
                <w:b/>
                <w:sz w:val="24"/>
                <w:szCs w:val="24"/>
              </w:rPr>
            </w:pPr>
          </w:p>
        </w:tc>
      </w:tr>
      <w:tr w:rsidR="005C0B0D" w:rsidRPr="0077690D" w:rsidTr="00C13C71">
        <w:tc>
          <w:tcPr>
            <w:tcW w:w="814" w:type="dxa"/>
          </w:tcPr>
          <w:p w:rsidR="005C0B0D" w:rsidRPr="0077690D" w:rsidRDefault="0077690D" w:rsidP="0077690D">
            <w:pPr>
              <w:jc w:val="both"/>
              <w:rPr>
                <w:rFonts w:ascii="Arial" w:hAnsi="Arial" w:cs="Arial"/>
                <w:b/>
                <w:szCs w:val="24"/>
              </w:rPr>
            </w:pPr>
            <w:r w:rsidRPr="0077690D">
              <w:rPr>
                <w:rFonts w:ascii="Arial" w:hAnsi="Arial" w:cs="Arial"/>
                <w:b/>
                <w:szCs w:val="24"/>
              </w:rPr>
              <w:lastRenderedPageBreak/>
              <w:t>17</w:t>
            </w:r>
            <w:r w:rsidR="005C0B0D" w:rsidRPr="0077690D">
              <w:rPr>
                <w:rFonts w:ascii="Arial" w:hAnsi="Arial" w:cs="Arial"/>
                <w:b/>
                <w:szCs w:val="24"/>
              </w:rPr>
              <w:t>.</w:t>
            </w:r>
          </w:p>
        </w:tc>
        <w:tc>
          <w:tcPr>
            <w:tcW w:w="9041" w:type="dxa"/>
          </w:tcPr>
          <w:p w:rsidR="005C0B0D" w:rsidRPr="0077690D" w:rsidRDefault="0088234A" w:rsidP="0077690D">
            <w:pPr>
              <w:pStyle w:val="TempNormal2"/>
              <w:spacing w:line="240" w:lineRule="auto"/>
              <w:jc w:val="both"/>
              <w:rPr>
                <w:rFonts w:ascii="Arial" w:hAnsi="Arial" w:cs="Arial"/>
                <w:b/>
                <w:sz w:val="24"/>
                <w:szCs w:val="24"/>
              </w:rPr>
            </w:pPr>
            <w:r>
              <w:rPr>
                <w:rFonts w:ascii="Arial" w:hAnsi="Arial" w:cs="Arial"/>
                <w:b/>
                <w:sz w:val="24"/>
                <w:szCs w:val="24"/>
              </w:rPr>
              <w:t>HELP FOR</w:t>
            </w:r>
            <w:r w:rsidR="008339D8">
              <w:rPr>
                <w:rFonts w:ascii="Arial" w:hAnsi="Arial" w:cs="Arial"/>
                <w:b/>
                <w:sz w:val="24"/>
                <w:szCs w:val="24"/>
              </w:rPr>
              <w:t xml:space="preserve"> STAFF</w:t>
            </w:r>
          </w:p>
        </w:tc>
      </w:tr>
      <w:tr w:rsidR="005C0B0D" w:rsidRPr="0077690D" w:rsidTr="00C13C71">
        <w:tc>
          <w:tcPr>
            <w:tcW w:w="814" w:type="dxa"/>
          </w:tcPr>
          <w:p w:rsidR="005C0B0D" w:rsidRPr="0077690D" w:rsidRDefault="005C0B0D" w:rsidP="0077690D">
            <w:pPr>
              <w:jc w:val="both"/>
              <w:rPr>
                <w:rFonts w:ascii="Arial" w:hAnsi="Arial" w:cs="Arial"/>
                <w:b/>
                <w:szCs w:val="24"/>
              </w:rPr>
            </w:pPr>
          </w:p>
        </w:tc>
        <w:tc>
          <w:tcPr>
            <w:tcW w:w="9041" w:type="dxa"/>
          </w:tcPr>
          <w:p w:rsidR="005C0B0D" w:rsidRPr="0077690D" w:rsidRDefault="005C0B0D" w:rsidP="0077690D">
            <w:pPr>
              <w:pStyle w:val="TempNormal2"/>
              <w:spacing w:line="240" w:lineRule="auto"/>
              <w:jc w:val="both"/>
              <w:rPr>
                <w:rFonts w:ascii="Arial" w:hAnsi="Arial" w:cs="Arial"/>
                <w:b/>
                <w:sz w:val="24"/>
                <w:szCs w:val="24"/>
              </w:rPr>
            </w:pPr>
          </w:p>
        </w:tc>
      </w:tr>
      <w:tr w:rsidR="00021F7A" w:rsidRPr="0077690D" w:rsidTr="00C13C71">
        <w:tc>
          <w:tcPr>
            <w:tcW w:w="814" w:type="dxa"/>
          </w:tcPr>
          <w:p w:rsidR="00021F7A" w:rsidRPr="0077690D" w:rsidRDefault="00021F7A" w:rsidP="0077690D">
            <w:pPr>
              <w:jc w:val="both"/>
              <w:rPr>
                <w:rFonts w:ascii="Arial" w:hAnsi="Arial" w:cs="Arial"/>
                <w:b/>
                <w:szCs w:val="24"/>
              </w:rPr>
            </w:pPr>
          </w:p>
        </w:tc>
        <w:tc>
          <w:tcPr>
            <w:tcW w:w="9041" w:type="dxa"/>
          </w:tcPr>
          <w:p w:rsidR="00021F7A" w:rsidRPr="0077690D" w:rsidRDefault="00021F7A" w:rsidP="0077690D">
            <w:pPr>
              <w:pStyle w:val="BodyTextIndent"/>
              <w:ind w:left="0"/>
              <w:jc w:val="both"/>
              <w:rPr>
                <w:rStyle w:val="Hyperlink"/>
                <w:rFonts w:cs="Arial"/>
                <w:sz w:val="24"/>
                <w:szCs w:val="24"/>
              </w:rPr>
            </w:pPr>
            <w:r w:rsidRPr="0077690D">
              <w:rPr>
                <w:rFonts w:cs="Arial"/>
                <w:sz w:val="24"/>
                <w:szCs w:val="24"/>
              </w:rPr>
              <w:t>Advice and guidance on any matters stemming from the Policy can be obtained by contacting:</w:t>
            </w:r>
            <w:r w:rsidR="008339D8">
              <w:rPr>
                <w:rFonts w:cs="Arial"/>
                <w:sz w:val="24"/>
                <w:szCs w:val="24"/>
              </w:rPr>
              <w:t xml:space="preserve"> </w:t>
            </w:r>
            <w:hyperlink r:id="rId11" w:history="1">
              <w:r w:rsidR="00C13C71" w:rsidRPr="0077690D">
                <w:rPr>
                  <w:rStyle w:val="Hyperlink"/>
                  <w:rFonts w:cs="Arial"/>
                  <w:sz w:val="24"/>
                  <w:szCs w:val="24"/>
                </w:rPr>
                <w:t>embed.foi@nhs.net</w:t>
              </w:r>
            </w:hyperlink>
          </w:p>
          <w:p w:rsidR="00C13C71" w:rsidRPr="0077690D" w:rsidRDefault="00C13C71" w:rsidP="0077690D">
            <w:pPr>
              <w:pStyle w:val="BodyTextIndent"/>
              <w:ind w:left="0"/>
              <w:jc w:val="both"/>
              <w:rPr>
                <w:rStyle w:val="Hyperlink"/>
                <w:rFonts w:cs="Arial"/>
                <w:sz w:val="24"/>
                <w:szCs w:val="24"/>
              </w:rPr>
            </w:pPr>
          </w:p>
          <w:p w:rsidR="00C13C71" w:rsidRPr="0077690D" w:rsidRDefault="00C13C71" w:rsidP="0077690D">
            <w:pPr>
              <w:pStyle w:val="BodyTextIndent"/>
              <w:ind w:left="0"/>
              <w:jc w:val="both"/>
              <w:rPr>
                <w:rFonts w:cs="Arial"/>
                <w:b/>
                <w:sz w:val="24"/>
                <w:szCs w:val="24"/>
              </w:rPr>
            </w:pPr>
          </w:p>
        </w:tc>
      </w:tr>
      <w:tr w:rsidR="00D47DA9" w:rsidRPr="0077690D" w:rsidTr="00C13C71">
        <w:tc>
          <w:tcPr>
            <w:tcW w:w="814" w:type="dxa"/>
          </w:tcPr>
          <w:p w:rsidR="00D47DA9" w:rsidRPr="0077690D" w:rsidRDefault="0077690D" w:rsidP="0077690D">
            <w:pPr>
              <w:jc w:val="both"/>
              <w:rPr>
                <w:rFonts w:ascii="Arial" w:hAnsi="Arial" w:cs="Arial"/>
                <w:b/>
                <w:szCs w:val="24"/>
              </w:rPr>
            </w:pPr>
            <w:r w:rsidRPr="0077690D">
              <w:rPr>
                <w:rFonts w:ascii="Arial" w:hAnsi="Arial" w:cs="Arial"/>
                <w:b/>
                <w:szCs w:val="24"/>
              </w:rPr>
              <w:t>18</w:t>
            </w:r>
            <w:r w:rsidR="00D47DA9" w:rsidRPr="0077690D">
              <w:rPr>
                <w:rFonts w:ascii="Arial" w:hAnsi="Arial" w:cs="Arial"/>
                <w:b/>
                <w:szCs w:val="24"/>
              </w:rPr>
              <w:t>.</w:t>
            </w:r>
          </w:p>
        </w:tc>
        <w:tc>
          <w:tcPr>
            <w:tcW w:w="9041" w:type="dxa"/>
          </w:tcPr>
          <w:p w:rsidR="00D47DA9" w:rsidRPr="0077690D" w:rsidRDefault="00D47DA9" w:rsidP="0077690D">
            <w:pPr>
              <w:pStyle w:val="TempNormal2"/>
              <w:spacing w:line="240" w:lineRule="auto"/>
              <w:jc w:val="both"/>
              <w:rPr>
                <w:rFonts w:ascii="Arial" w:hAnsi="Arial" w:cs="Arial"/>
                <w:b/>
                <w:sz w:val="24"/>
                <w:szCs w:val="24"/>
              </w:rPr>
            </w:pPr>
            <w:r w:rsidRPr="0077690D">
              <w:rPr>
                <w:rFonts w:ascii="Arial" w:hAnsi="Arial" w:cs="Arial"/>
                <w:b/>
                <w:sz w:val="24"/>
                <w:szCs w:val="24"/>
              </w:rPr>
              <w:t>INCIDENT REPORTING</w:t>
            </w:r>
          </w:p>
        </w:tc>
      </w:tr>
      <w:tr w:rsidR="00D47DA9" w:rsidRPr="0077690D" w:rsidTr="00C13C71">
        <w:tc>
          <w:tcPr>
            <w:tcW w:w="814" w:type="dxa"/>
          </w:tcPr>
          <w:p w:rsidR="00D47DA9" w:rsidRPr="0077690D" w:rsidRDefault="00D47DA9" w:rsidP="0077690D">
            <w:pPr>
              <w:jc w:val="both"/>
              <w:rPr>
                <w:rFonts w:ascii="Arial" w:hAnsi="Arial" w:cs="Arial"/>
                <w:b/>
                <w:szCs w:val="24"/>
              </w:rPr>
            </w:pPr>
          </w:p>
        </w:tc>
        <w:tc>
          <w:tcPr>
            <w:tcW w:w="9041" w:type="dxa"/>
          </w:tcPr>
          <w:p w:rsidR="00D47DA9" w:rsidRPr="0077690D" w:rsidRDefault="00D47DA9" w:rsidP="0077690D">
            <w:pPr>
              <w:pStyle w:val="TempNormal2"/>
              <w:spacing w:line="240" w:lineRule="auto"/>
              <w:jc w:val="both"/>
              <w:rPr>
                <w:rFonts w:ascii="Arial" w:hAnsi="Arial" w:cs="Arial"/>
                <w:b/>
                <w:sz w:val="24"/>
                <w:szCs w:val="24"/>
              </w:rPr>
            </w:pPr>
          </w:p>
        </w:tc>
      </w:tr>
      <w:tr w:rsidR="00D47DA9" w:rsidRPr="0077690D" w:rsidTr="00C13C71">
        <w:tc>
          <w:tcPr>
            <w:tcW w:w="814" w:type="dxa"/>
          </w:tcPr>
          <w:p w:rsidR="00D47DA9" w:rsidRPr="0077690D" w:rsidRDefault="00D47DA9" w:rsidP="0077690D">
            <w:pPr>
              <w:jc w:val="both"/>
              <w:rPr>
                <w:rFonts w:ascii="Arial" w:hAnsi="Arial" w:cs="Arial"/>
                <w:szCs w:val="24"/>
              </w:rPr>
            </w:pPr>
          </w:p>
        </w:tc>
        <w:tc>
          <w:tcPr>
            <w:tcW w:w="9041" w:type="dxa"/>
          </w:tcPr>
          <w:p w:rsidR="00C13C71" w:rsidRDefault="00D47DA9" w:rsidP="000D4817">
            <w:pPr>
              <w:pStyle w:val="TempNormal2"/>
              <w:spacing w:line="240" w:lineRule="auto"/>
              <w:rPr>
                <w:rFonts w:ascii="Arial" w:hAnsi="Arial" w:cs="Arial"/>
                <w:sz w:val="24"/>
                <w:szCs w:val="24"/>
              </w:rPr>
            </w:pPr>
            <w:r w:rsidRPr="0077690D">
              <w:rPr>
                <w:rFonts w:ascii="Arial" w:hAnsi="Arial" w:cs="Arial"/>
                <w:sz w:val="24"/>
                <w:szCs w:val="24"/>
              </w:rPr>
              <w:t>Incidents relating to FOI and EIR including the processing of FOI</w:t>
            </w:r>
            <w:r w:rsidR="00367D47" w:rsidRPr="0077690D">
              <w:rPr>
                <w:rFonts w:ascii="Arial" w:hAnsi="Arial" w:cs="Arial"/>
                <w:sz w:val="24"/>
                <w:szCs w:val="24"/>
              </w:rPr>
              <w:t xml:space="preserve"> and </w:t>
            </w:r>
            <w:r w:rsidRPr="0077690D">
              <w:rPr>
                <w:rFonts w:ascii="Arial" w:hAnsi="Arial" w:cs="Arial"/>
                <w:sz w:val="24"/>
                <w:szCs w:val="24"/>
              </w:rPr>
              <w:t xml:space="preserve">EIR requests and maintenance of the </w:t>
            </w:r>
            <w:r w:rsidR="00367D47" w:rsidRPr="0077690D">
              <w:rPr>
                <w:rFonts w:ascii="Arial" w:hAnsi="Arial" w:cs="Arial"/>
                <w:sz w:val="24"/>
                <w:szCs w:val="24"/>
              </w:rPr>
              <w:t>P</w:t>
            </w:r>
            <w:r w:rsidRPr="0077690D">
              <w:rPr>
                <w:rFonts w:ascii="Arial" w:hAnsi="Arial" w:cs="Arial"/>
                <w:sz w:val="24"/>
                <w:szCs w:val="24"/>
              </w:rPr>
              <w:t xml:space="preserve">ublication </w:t>
            </w:r>
            <w:r w:rsidR="00367D47" w:rsidRPr="0077690D">
              <w:rPr>
                <w:rFonts w:ascii="Arial" w:hAnsi="Arial" w:cs="Arial"/>
                <w:sz w:val="24"/>
                <w:szCs w:val="24"/>
              </w:rPr>
              <w:t>S</w:t>
            </w:r>
            <w:r w:rsidRPr="0077690D">
              <w:rPr>
                <w:rFonts w:ascii="Arial" w:hAnsi="Arial" w:cs="Arial"/>
                <w:sz w:val="24"/>
                <w:szCs w:val="24"/>
              </w:rPr>
              <w:t xml:space="preserve">cheme need to be reported as set out in the Incident Reporting Policy. Potential Serious Incidents Requiring Investigation (SIRIs) need to be entered on the Incident reporting Module of the </w:t>
            </w:r>
            <w:r w:rsidR="00CF1863">
              <w:rPr>
                <w:rFonts w:ascii="Arial" w:hAnsi="Arial" w:cs="Arial"/>
                <w:sz w:val="24"/>
                <w:szCs w:val="24"/>
              </w:rPr>
              <w:t xml:space="preserve">Data Security and Protection </w:t>
            </w:r>
            <w:r w:rsidRPr="0077690D">
              <w:rPr>
                <w:rFonts w:ascii="Arial" w:hAnsi="Arial" w:cs="Arial"/>
                <w:sz w:val="24"/>
                <w:szCs w:val="24"/>
              </w:rPr>
              <w:t>Toolkit.</w:t>
            </w:r>
          </w:p>
          <w:p w:rsidR="00E95B41" w:rsidRDefault="00E95B41" w:rsidP="00857600">
            <w:pPr>
              <w:pStyle w:val="TempNormal2"/>
              <w:spacing w:line="240" w:lineRule="auto"/>
              <w:rPr>
                <w:rFonts w:ascii="Arial" w:hAnsi="Arial" w:cs="Arial"/>
                <w:sz w:val="24"/>
                <w:szCs w:val="24"/>
              </w:rPr>
            </w:pPr>
          </w:p>
          <w:p w:rsidR="00E95B41" w:rsidRPr="0077690D" w:rsidRDefault="00E95B41" w:rsidP="00857600">
            <w:pPr>
              <w:pStyle w:val="TempNormal2"/>
              <w:spacing w:line="240" w:lineRule="auto"/>
              <w:rPr>
                <w:rFonts w:ascii="Arial" w:hAnsi="Arial" w:cs="Arial"/>
                <w:sz w:val="24"/>
                <w:szCs w:val="24"/>
              </w:rPr>
            </w:pPr>
          </w:p>
        </w:tc>
      </w:tr>
      <w:tr w:rsidR="005C0B0D" w:rsidRPr="0077690D" w:rsidTr="00C13C71">
        <w:tc>
          <w:tcPr>
            <w:tcW w:w="814" w:type="dxa"/>
          </w:tcPr>
          <w:p w:rsidR="005C0B0D" w:rsidRPr="0077690D" w:rsidRDefault="0077690D" w:rsidP="0077690D">
            <w:pPr>
              <w:jc w:val="both"/>
              <w:rPr>
                <w:rFonts w:ascii="Arial" w:hAnsi="Arial" w:cs="Arial"/>
                <w:b/>
                <w:szCs w:val="24"/>
              </w:rPr>
            </w:pPr>
            <w:r w:rsidRPr="0077690D">
              <w:rPr>
                <w:rFonts w:ascii="Arial" w:hAnsi="Arial" w:cs="Arial"/>
                <w:b/>
                <w:szCs w:val="24"/>
              </w:rPr>
              <w:t>19</w:t>
            </w:r>
            <w:r w:rsidR="005C0B0D" w:rsidRPr="0077690D">
              <w:rPr>
                <w:rFonts w:ascii="Arial" w:hAnsi="Arial" w:cs="Arial"/>
                <w:b/>
                <w:szCs w:val="24"/>
              </w:rPr>
              <w:t>.</w:t>
            </w:r>
          </w:p>
        </w:tc>
        <w:tc>
          <w:tcPr>
            <w:tcW w:w="9041" w:type="dxa"/>
          </w:tcPr>
          <w:p w:rsidR="005C0B0D" w:rsidRPr="0077690D" w:rsidRDefault="005C0B0D" w:rsidP="0088234A">
            <w:pPr>
              <w:pStyle w:val="TempNormal2"/>
              <w:spacing w:line="240" w:lineRule="auto"/>
              <w:ind w:left="540" w:hanging="540"/>
              <w:jc w:val="both"/>
              <w:rPr>
                <w:rFonts w:ascii="Arial" w:hAnsi="Arial" w:cs="Arial"/>
                <w:b/>
                <w:sz w:val="24"/>
                <w:szCs w:val="24"/>
              </w:rPr>
            </w:pPr>
            <w:r w:rsidRPr="0077690D">
              <w:rPr>
                <w:rFonts w:ascii="Arial" w:hAnsi="Arial" w:cs="Arial"/>
                <w:b/>
                <w:sz w:val="24"/>
                <w:szCs w:val="24"/>
              </w:rPr>
              <w:t>ASSOCIATED DOCUMENTS (Policies, protocols and procedures)</w:t>
            </w:r>
          </w:p>
        </w:tc>
      </w:tr>
      <w:tr w:rsidR="005C0B0D" w:rsidRPr="0077690D" w:rsidTr="00C13C71">
        <w:tc>
          <w:tcPr>
            <w:tcW w:w="814" w:type="dxa"/>
          </w:tcPr>
          <w:p w:rsidR="005C0B0D" w:rsidRPr="0077690D" w:rsidRDefault="005C0B0D" w:rsidP="0077690D">
            <w:pPr>
              <w:jc w:val="both"/>
              <w:rPr>
                <w:rFonts w:ascii="Arial" w:hAnsi="Arial" w:cs="Arial"/>
                <w:b/>
                <w:szCs w:val="24"/>
              </w:rPr>
            </w:pPr>
          </w:p>
        </w:tc>
        <w:tc>
          <w:tcPr>
            <w:tcW w:w="9041" w:type="dxa"/>
          </w:tcPr>
          <w:p w:rsidR="0088234A" w:rsidRDefault="0088234A" w:rsidP="0077690D">
            <w:pPr>
              <w:rPr>
                <w:rFonts w:ascii="Arial" w:hAnsi="Arial" w:cs="Arial"/>
                <w:szCs w:val="24"/>
              </w:rPr>
            </w:pPr>
          </w:p>
          <w:p w:rsidR="005C0B0D" w:rsidRPr="0077690D" w:rsidRDefault="005C0B0D" w:rsidP="0077690D">
            <w:pPr>
              <w:rPr>
                <w:rFonts w:ascii="Arial" w:hAnsi="Arial" w:cs="Arial"/>
                <w:szCs w:val="24"/>
              </w:rPr>
            </w:pPr>
            <w:r w:rsidRPr="0077690D">
              <w:rPr>
                <w:rFonts w:ascii="Arial" w:hAnsi="Arial" w:cs="Arial"/>
                <w:szCs w:val="24"/>
              </w:rPr>
              <w:t xml:space="preserve">The CCG will produce appropriate policies, procedures and guidance relating to records management as required.   This will include an Information Governance </w:t>
            </w:r>
            <w:r w:rsidR="00677FC6" w:rsidRPr="0077690D">
              <w:rPr>
                <w:rFonts w:ascii="Arial" w:hAnsi="Arial" w:cs="Arial"/>
                <w:szCs w:val="24"/>
              </w:rPr>
              <w:t>H</w:t>
            </w:r>
            <w:r w:rsidRPr="0077690D">
              <w:rPr>
                <w:rFonts w:ascii="Arial" w:hAnsi="Arial" w:cs="Arial"/>
                <w:szCs w:val="24"/>
              </w:rPr>
              <w:t xml:space="preserve">andbook which will be updated annually and which will be given to all staff. </w:t>
            </w:r>
          </w:p>
          <w:p w:rsidR="005C0B0D" w:rsidRPr="0077690D" w:rsidRDefault="005C0B0D" w:rsidP="0077690D">
            <w:pPr>
              <w:pStyle w:val="TempNormal2"/>
              <w:spacing w:line="240" w:lineRule="auto"/>
              <w:ind w:left="540" w:hanging="540"/>
              <w:jc w:val="both"/>
              <w:rPr>
                <w:rFonts w:ascii="Arial" w:hAnsi="Arial" w:cs="Arial"/>
                <w:b/>
                <w:sz w:val="24"/>
                <w:szCs w:val="24"/>
              </w:rPr>
            </w:pPr>
          </w:p>
        </w:tc>
      </w:tr>
      <w:tr w:rsidR="005C0B0D" w:rsidRPr="0077690D" w:rsidTr="00C13C71">
        <w:tc>
          <w:tcPr>
            <w:tcW w:w="814" w:type="dxa"/>
          </w:tcPr>
          <w:p w:rsidR="005C0B0D" w:rsidRPr="0077690D" w:rsidRDefault="005C0B0D" w:rsidP="0077690D">
            <w:pPr>
              <w:jc w:val="both"/>
              <w:rPr>
                <w:rFonts w:ascii="Arial" w:hAnsi="Arial" w:cs="Arial"/>
                <w:b/>
                <w:szCs w:val="24"/>
              </w:rPr>
            </w:pPr>
          </w:p>
        </w:tc>
        <w:tc>
          <w:tcPr>
            <w:tcW w:w="9041" w:type="dxa"/>
          </w:tcPr>
          <w:p w:rsidR="005C0B0D" w:rsidRPr="0077690D" w:rsidRDefault="005C0B0D" w:rsidP="0077690D">
            <w:pPr>
              <w:pStyle w:val="Default"/>
              <w:jc w:val="both"/>
              <w:rPr>
                <w:color w:val="auto"/>
              </w:rPr>
            </w:pPr>
            <w:r w:rsidRPr="0077690D">
              <w:rPr>
                <w:color w:val="auto"/>
              </w:rPr>
              <w:t>This policy should be read in conjunction with;</w:t>
            </w:r>
          </w:p>
          <w:p w:rsidR="005C0B0D" w:rsidRPr="0077690D" w:rsidRDefault="005C0B0D" w:rsidP="0077690D">
            <w:pPr>
              <w:jc w:val="both"/>
              <w:rPr>
                <w:rFonts w:ascii="Arial" w:hAnsi="Arial" w:cs="Arial"/>
                <w:szCs w:val="24"/>
              </w:rPr>
            </w:pPr>
            <w:r w:rsidRPr="0077690D">
              <w:rPr>
                <w:rFonts w:ascii="Arial" w:hAnsi="Arial" w:cs="Arial"/>
                <w:b/>
                <w:szCs w:val="24"/>
              </w:rPr>
              <w:t xml:space="preserve"> </w:t>
            </w:r>
          </w:p>
          <w:p w:rsidR="00CF1863" w:rsidRDefault="00CF1863" w:rsidP="0077690D">
            <w:pPr>
              <w:pStyle w:val="Default"/>
              <w:numPr>
                <w:ilvl w:val="0"/>
                <w:numId w:val="5"/>
              </w:numPr>
              <w:ind w:left="720"/>
              <w:jc w:val="both"/>
              <w:rPr>
                <w:color w:val="auto"/>
              </w:rPr>
            </w:pPr>
            <w:r>
              <w:rPr>
                <w:color w:val="auto"/>
              </w:rPr>
              <w:t>Information Governance Strategy</w:t>
            </w:r>
          </w:p>
          <w:p w:rsidR="00CF1863" w:rsidRDefault="00CF1863" w:rsidP="0077690D">
            <w:pPr>
              <w:pStyle w:val="Default"/>
              <w:numPr>
                <w:ilvl w:val="0"/>
                <w:numId w:val="5"/>
              </w:numPr>
              <w:ind w:left="720"/>
              <w:jc w:val="both"/>
              <w:rPr>
                <w:color w:val="auto"/>
              </w:rPr>
            </w:pPr>
            <w:r>
              <w:rPr>
                <w:color w:val="auto"/>
              </w:rPr>
              <w:t>Information Governance Policy and Management Framework</w:t>
            </w:r>
          </w:p>
          <w:p w:rsidR="00CF1863" w:rsidRDefault="00CF1863" w:rsidP="00CF1863">
            <w:pPr>
              <w:pStyle w:val="Default"/>
              <w:numPr>
                <w:ilvl w:val="0"/>
                <w:numId w:val="5"/>
              </w:numPr>
              <w:ind w:left="720"/>
              <w:jc w:val="both"/>
              <w:rPr>
                <w:color w:val="auto"/>
              </w:rPr>
            </w:pPr>
            <w:r w:rsidRPr="0077690D">
              <w:rPr>
                <w:color w:val="auto"/>
              </w:rPr>
              <w:t>Records Management and Information Lifecycle Policy</w:t>
            </w:r>
          </w:p>
          <w:p w:rsidR="00CF1863" w:rsidRDefault="00CF1863" w:rsidP="00CF1863">
            <w:pPr>
              <w:pStyle w:val="Default"/>
              <w:numPr>
                <w:ilvl w:val="0"/>
                <w:numId w:val="5"/>
              </w:numPr>
              <w:ind w:left="720"/>
              <w:jc w:val="both"/>
              <w:rPr>
                <w:color w:val="auto"/>
              </w:rPr>
            </w:pPr>
            <w:r>
              <w:rPr>
                <w:color w:val="auto"/>
              </w:rPr>
              <w:t>Information Security Policy</w:t>
            </w:r>
          </w:p>
          <w:p w:rsidR="00CF1863" w:rsidRPr="0077690D" w:rsidRDefault="00CF1863" w:rsidP="00CF1863">
            <w:pPr>
              <w:pStyle w:val="Default"/>
              <w:numPr>
                <w:ilvl w:val="0"/>
                <w:numId w:val="5"/>
              </w:numPr>
              <w:ind w:left="720"/>
              <w:jc w:val="both"/>
              <w:rPr>
                <w:color w:val="auto"/>
              </w:rPr>
            </w:pPr>
            <w:r w:rsidRPr="0077690D">
              <w:rPr>
                <w:color w:val="auto"/>
              </w:rPr>
              <w:t>Network Security Policy</w:t>
            </w:r>
          </w:p>
          <w:p w:rsidR="00CF1863" w:rsidRDefault="00CF1863" w:rsidP="00CF1863">
            <w:pPr>
              <w:pStyle w:val="Default"/>
              <w:numPr>
                <w:ilvl w:val="0"/>
                <w:numId w:val="5"/>
              </w:numPr>
              <w:ind w:left="720"/>
              <w:jc w:val="both"/>
              <w:rPr>
                <w:color w:val="auto"/>
              </w:rPr>
            </w:pPr>
            <w:r>
              <w:rPr>
                <w:color w:val="auto"/>
              </w:rPr>
              <w:t>Mobile Working Policy</w:t>
            </w:r>
          </w:p>
          <w:p w:rsidR="00CF1863" w:rsidRPr="0077690D" w:rsidRDefault="00CF1863" w:rsidP="00CF1863">
            <w:pPr>
              <w:pStyle w:val="Default"/>
              <w:numPr>
                <w:ilvl w:val="0"/>
                <w:numId w:val="5"/>
              </w:numPr>
              <w:ind w:left="720"/>
              <w:jc w:val="both"/>
              <w:rPr>
                <w:color w:val="auto"/>
              </w:rPr>
            </w:pPr>
            <w:r w:rsidRPr="0077690D">
              <w:rPr>
                <w:color w:val="auto"/>
              </w:rPr>
              <w:t>Risk Management Policy</w:t>
            </w:r>
          </w:p>
          <w:p w:rsidR="00CF1863" w:rsidRPr="0077690D" w:rsidRDefault="00CF1863" w:rsidP="00CF1863">
            <w:pPr>
              <w:pStyle w:val="Default"/>
              <w:numPr>
                <w:ilvl w:val="0"/>
                <w:numId w:val="5"/>
              </w:numPr>
              <w:ind w:left="720"/>
              <w:jc w:val="both"/>
              <w:rPr>
                <w:color w:val="auto"/>
              </w:rPr>
            </w:pPr>
            <w:r w:rsidRPr="0077690D">
              <w:rPr>
                <w:color w:val="auto"/>
              </w:rPr>
              <w:t xml:space="preserve">Incident </w:t>
            </w:r>
            <w:r>
              <w:rPr>
                <w:color w:val="auto"/>
              </w:rPr>
              <w:t>Reporting</w:t>
            </w:r>
            <w:r w:rsidRPr="0077690D">
              <w:rPr>
                <w:color w:val="auto"/>
              </w:rPr>
              <w:t xml:space="preserve"> Policy</w:t>
            </w:r>
          </w:p>
          <w:p w:rsidR="00CF1863" w:rsidRPr="0077690D" w:rsidRDefault="00CF1863" w:rsidP="00CF1863">
            <w:pPr>
              <w:pStyle w:val="Default"/>
              <w:numPr>
                <w:ilvl w:val="0"/>
                <w:numId w:val="5"/>
              </w:numPr>
              <w:ind w:left="720"/>
              <w:jc w:val="both"/>
              <w:rPr>
                <w:color w:val="auto"/>
              </w:rPr>
            </w:pPr>
            <w:r w:rsidRPr="0077690D">
              <w:rPr>
                <w:color w:val="auto"/>
              </w:rPr>
              <w:t>Business Continuity P</w:t>
            </w:r>
            <w:r>
              <w:rPr>
                <w:color w:val="auto"/>
              </w:rPr>
              <w:t>lan</w:t>
            </w:r>
          </w:p>
          <w:p w:rsidR="00CF1863" w:rsidRDefault="00CF1863" w:rsidP="00CF1863">
            <w:pPr>
              <w:pStyle w:val="Default"/>
              <w:numPr>
                <w:ilvl w:val="0"/>
                <w:numId w:val="5"/>
              </w:numPr>
              <w:ind w:left="720"/>
              <w:jc w:val="both"/>
              <w:rPr>
                <w:color w:val="auto"/>
              </w:rPr>
            </w:pPr>
            <w:r w:rsidRPr="00CF1863">
              <w:rPr>
                <w:color w:val="auto"/>
              </w:rPr>
              <w:t>Disciplinary Policy</w:t>
            </w:r>
          </w:p>
          <w:p w:rsidR="00CF1863" w:rsidRDefault="00CF1863" w:rsidP="00CF1863">
            <w:pPr>
              <w:pStyle w:val="Default"/>
              <w:numPr>
                <w:ilvl w:val="0"/>
                <w:numId w:val="5"/>
              </w:numPr>
              <w:ind w:left="720"/>
              <w:jc w:val="both"/>
              <w:rPr>
                <w:color w:val="auto"/>
              </w:rPr>
            </w:pPr>
            <w:r w:rsidRPr="0077690D">
              <w:rPr>
                <w:color w:val="auto"/>
              </w:rPr>
              <w:t>Anti-</w:t>
            </w:r>
            <w:r>
              <w:rPr>
                <w:color w:val="auto"/>
              </w:rPr>
              <w:t>F</w:t>
            </w:r>
            <w:r w:rsidRPr="0077690D">
              <w:rPr>
                <w:color w:val="auto"/>
              </w:rPr>
              <w:t xml:space="preserve">raud </w:t>
            </w:r>
            <w:r>
              <w:rPr>
                <w:color w:val="auto"/>
              </w:rPr>
              <w:t>Policy</w:t>
            </w:r>
          </w:p>
          <w:p w:rsidR="00CF1863" w:rsidRPr="0077690D" w:rsidRDefault="00CF1863" w:rsidP="00CF1863">
            <w:pPr>
              <w:pStyle w:val="Default"/>
              <w:numPr>
                <w:ilvl w:val="0"/>
                <w:numId w:val="5"/>
              </w:numPr>
              <w:ind w:left="720"/>
              <w:jc w:val="both"/>
              <w:rPr>
                <w:color w:val="auto"/>
              </w:rPr>
            </w:pPr>
            <w:r>
              <w:rPr>
                <w:color w:val="auto"/>
              </w:rPr>
              <w:t>Anti-B</w:t>
            </w:r>
            <w:r w:rsidRPr="0077690D">
              <w:rPr>
                <w:color w:val="auto"/>
              </w:rPr>
              <w:t>ribery Policy</w:t>
            </w:r>
          </w:p>
          <w:p w:rsidR="00CF1863" w:rsidRPr="0077690D" w:rsidRDefault="00CF1863" w:rsidP="00CF1863">
            <w:pPr>
              <w:pStyle w:val="Default"/>
              <w:numPr>
                <w:ilvl w:val="0"/>
                <w:numId w:val="5"/>
              </w:numPr>
              <w:ind w:left="720"/>
              <w:jc w:val="both"/>
              <w:rPr>
                <w:color w:val="auto"/>
              </w:rPr>
            </w:pPr>
            <w:r w:rsidRPr="0077690D">
              <w:rPr>
                <w:color w:val="auto"/>
              </w:rPr>
              <w:t>Whistle Blowing Policy</w:t>
            </w:r>
          </w:p>
          <w:p w:rsidR="00CF1863" w:rsidRDefault="00CF1863" w:rsidP="00CF1863">
            <w:pPr>
              <w:pStyle w:val="Default"/>
              <w:numPr>
                <w:ilvl w:val="0"/>
                <w:numId w:val="5"/>
              </w:numPr>
              <w:ind w:left="720"/>
              <w:jc w:val="both"/>
              <w:rPr>
                <w:color w:val="auto"/>
              </w:rPr>
            </w:pPr>
            <w:r>
              <w:rPr>
                <w:color w:val="auto"/>
              </w:rPr>
              <w:t>Internet and Social Media Policy</w:t>
            </w:r>
          </w:p>
          <w:p w:rsidR="00CF1863" w:rsidRDefault="00CF1863" w:rsidP="00CF1863">
            <w:pPr>
              <w:pStyle w:val="Default"/>
              <w:numPr>
                <w:ilvl w:val="0"/>
                <w:numId w:val="5"/>
              </w:numPr>
              <w:ind w:left="720"/>
              <w:jc w:val="both"/>
              <w:rPr>
                <w:color w:val="auto"/>
              </w:rPr>
            </w:pPr>
            <w:r>
              <w:rPr>
                <w:color w:val="auto"/>
              </w:rPr>
              <w:t>Email Policy</w:t>
            </w:r>
          </w:p>
          <w:p w:rsidR="005C0B0D" w:rsidRDefault="005C0B0D" w:rsidP="0077690D">
            <w:pPr>
              <w:pStyle w:val="Default"/>
              <w:jc w:val="both"/>
              <w:rPr>
                <w:color w:val="auto"/>
              </w:rPr>
            </w:pPr>
          </w:p>
          <w:p w:rsidR="00E95B41" w:rsidRDefault="00E95B41" w:rsidP="0077690D">
            <w:pPr>
              <w:pStyle w:val="Default"/>
              <w:jc w:val="both"/>
              <w:rPr>
                <w:color w:val="auto"/>
              </w:rPr>
            </w:pPr>
          </w:p>
          <w:p w:rsidR="00E95B41" w:rsidRDefault="00E95B41" w:rsidP="0077690D">
            <w:pPr>
              <w:pStyle w:val="Default"/>
              <w:jc w:val="both"/>
              <w:rPr>
                <w:color w:val="auto"/>
              </w:rPr>
            </w:pPr>
          </w:p>
          <w:p w:rsidR="00E95B41" w:rsidRDefault="00E95B41" w:rsidP="0077690D">
            <w:pPr>
              <w:pStyle w:val="Default"/>
              <w:jc w:val="both"/>
              <w:rPr>
                <w:color w:val="auto"/>
              </w:rPr>
            </w:pPr>
          </w:p>
          <w:p w:rsidR="00E95B41" w:rsidRPr="0077690D" w:rsidRDefault="00E95B41" w:rsidP="0077690D">
            <w:pPr>
              <w:pStyle w:val="Default"/>
              <w:jc w:val="both"/>
              <w:rPr>
                <w:color w:val="auto"/>
              </w:rPr>
            </w:pPr>
          </w:p>
          <w:p w:rsidR="005C0B0D" w:rsidRPr="0077690D" w:rsidRDefault="005C0B0D" w:rsidP="0077690D">
            <w:pPr>
              <w:pStyle w:val="Default"/>
              <w:jc w:val="both"/>
              <w:rPr>
                <w:color w:val="auto"/>
              </w:rPr>
            </w:pPr>
            <w:r w:rsidRPr="0077690D">
              <w:rPr>
                <w:color w:val="auto"/>
              </w:rPr>
              <w:lastRenderedPageBreak/>
              <w:t>And their associated procedures (including but not limited to)</w:t>
            </w:r>
          </w:p>
          <w:p w:rsidR="001E2BC6" w:rsidRPr="0077690D" w:rsidRDefault="001E2BC6" w:rsidP="0077690D">
            <w:pPr>
              <w:pStyle w:val="Default"/>
              <w:jc w:val="both"/>
              <w:rPr>
                <w:color w:val="auto"/>
              </w:rPr>
            </w:pPr>
          </w:p>
          <w:p w:rsidR="005C0B0D" w:rsidRPr="0077690D" w:rsidRDefault="00CB1590" w:rsidP="0077690D">
            <w:pPr>
              <w:pStyle w:val="Default"/>
              <w:numPr>
                <w:ilvl w:val="0"/>
                <w:numId w:val="6"/>
              </w:numPr>
              <w:ind w:left="720"/>
              <w:jc w:val="both"/>
              <w:rPr>
                <w:color w:val="auto"/>
              </w:rPr>
            </w:pPr>
            <w:r>
              <w:rPr>
                <w:color w:val="auto"/>
              </w:rPr>
              <w:t xml:space="preserve">Subject </w:t>
            </w:r>
            <w:r w:rsidR="005C0B0D" w:rsidRPr="0077690D">
              <w:rPr>
                <w:color w:val="auto"/>
              </w:rPr>
              <w:t xml:space="preserve">Access </w:t>
            </w:r>
            <w:r>
              <w:rPr>
                <w:color w:val="auto"/>
              </w:rPr>
              <w:t xml:space="preserve">Request </w:t>
            </w:r>
            <w:r w:rsidR="00CF1863">
              <w:rPr>
                <w:color w:val="auto"/>
              </w:rPr>
              <w:t>(Access to Health Records)</w:t>
            </w:r>
            <w:r w:rsidR="005C0B0D" w:rsidRPr="0077690D">
              <w:rPr>
                <w:color w:val="auto"/>
              </w:rPr>
              <w:t xml:space="preserve"> Procedure</w:t>
            </w:r>
          </w:p>
          <w:p w:rsidR="005C0B0D" w:rsidRPr="0077690D" w:rsidRDefault="005C0B0D" w:rsidP="0077690D">
            <w:pPr>
              <w:pStyle w:val="Default"/>
              <w:numPr>
                <w:ilvl w:val="0"/>
                <w:numId w:val="6"/>
              </w:numPr>
              <w:ind w:left="720"/>
              <w:jc w:val="both"/>
              <w:rPr>
                <w:color w:val="auto"/>
              </w:rPr>
            </w:pPr>
            <w:r w:rsidRPr="0077690D">
              <w:rPr>
                <w:color w:val="auto"/>
              </w:rPr>
              <w:t>Information Sharing Protocol</w:t>
            </w:r>
          </w:p>
          <w:p w:rsidR="005C0B0D" w:rsidRDefault="005C0B0D" w:rsidP="0077690D">
            <w:pPr>
              <w:pStyle w:val="Default"/>
              <w:numPr>
                <w:ilvl w:val="0"/>
                <w:numId w:val="6"/>
              </w:numPr>
              <w:ind w:left="720"/>
              <w:jc w:val="both"/>
              <w:rPr>
                <w:color w:val="auto"/>
              </w:rPr>
            </w:pPr>
            <w:r w:rsidRPr="0077690D">
              <w:rPr>
                <w:color w:val="auto"/>
              </w:rPr>
              <w:t xml:space="preserve">Freedom of Information </w:t>
            </w:r>
            <w:r w:rsidR="00CA0C43" w:rsidRPr="0077690D">
              <w:rPr>
                <w:color w:val="auto"/>
              </w:rPr>
              <w:t xml:space="preserve">and EIR </w:t>
            </w:r>
            <w:r w:rsidRPr="0077690D">
              <w:rPr>
                <w:color w:val="auto"/>
              </w:rPr>
              <w:t>Procedures</w:t>
            </w:r>
            <w:r w:rsidR="00552709">
              <w:rPr>
                <w:color w:val="auto"/>
              </w:rPr>
              <w:t xml:space="preserve"> and associated Schedule of Charges</w:t>
            </w:r>
          </w:p>
          <w:p w:rsidR="00CF1863" w:rsidRPr="0077690D" w:rsidRDefault="00CF1863" w:rsidP="0077690D">
            <w:pPr>
              <w:pStyle w:val="Default"/>
              <w:numPr>
                <w:ilvl w:val="0"/>
                <w:numId w:val="6"/>
              </w:numPr>
              <w:ind w:left="720"/>
              <w:jc w:val="both"/>
              <w:rPr>
                <w:color w:val="auto"/>
              </w:rPr>
            </w:pPr>
            <w:r>
              <w:rPr>
                <w:color w:val="auto"/>
              </w:rPr>
              <w:t>Privacy Impact Assessment Procedure and supporting documents</w:t>
            </w:r>
          </w:p>
          <w:p w:rsidR="00CF1863" w:rsidRPr="0077690D" w:rsidRDefault="00CF1863" w:rsidP="00CF1863">
            <w:pPr>
              <w:pStyle w:val="Default"/>
              <w:numPr>
                <w:ilvl w:val="0"/>
                <w:numId w:val="6"/>
              </w:numPr>
              <w:ind w:left="720"/>
              <w:jc w:val="both"/>
            </w:pPr>
            <w:r w:rsidRPr="0077690D">
              <w:rPr>
                <w:color w:val="auto"/>
              </w:rPr>
              <w:t xml:space="preserve">Safe </w:t>
            </w:r>
            <w:r>
              <w:rPr>
                <w:color w:val="auto"/>
              </w:rPr>
              <w:t>Transfer Guidelines and Procedure</w:t>
            </w:r>
          </w:p>
          <w:p w:rsidR="005C0B0D" w:rsidRPr="0077690D" w:rsidRDefault="005C0B0D" w:rsidP="0077690D">
            <w:pPr>
              <w:jc w:val="both"/>
              <w:rPr>
                <w:rFonts w:ascii="Arial" w:hAnsi="Arial" w:cs="Arial"/>
                <w:szCs w:val="24"/>
              </w:rPr>
            </w:pPr>
          </w:p>
          <w:p w:rsidR="00C13C71" w:rsidRPr="0077690D" w:rsidRDefault="00C13C71" w:rsidP="0077690D">
            <w:pPr>
              <w:jc w:val="both"/>
              <w:rPr>
                <w:rFonts w:ascii="Arial" w:hAnsi="Arial" w:cs="Arial"/>
                <w:szCs w:val="24"/>
              </w:rPr>
            </w:pPr>
          </w:p>
        </w:tc>
      </w:tr>
      <w:tr w:rsidR="005C0B0D" w:rsidRPr="0077690D" w:rsidTr="00C13C71">
        <w:tc>
          <w:tcPr>
            <w:tcW w:w="814" w:type="dxa"/>
          </w:tcPr>
          <w:p w:rsidR="005C0B0D" w:rsidRPr="0077690D" w:rsidRDefault="0077690D" w:rsidP="0077690D">
            <w:pPr>
              <w:jc w:val="both"/>
              <w:rPr>
                <w:rFonts w:ascii="Arial" w:hAnsi="Arial" w:cs="Arial"/>
                <w:b/>
                <w:szCs w:val="24"/>
              </w:rPr>
            </w:pPr>
            <w:r w:rsidRPr="0077690D">
              <w:rPr>
                <w:rFonts w:ascii="Arial" w:hAnsi="Arial" w:cs="Arial"/>
                <w:b/>
                <w:szCs w:val="24"/>
              </w:rPr>
              <w:lastRenderedPageBreak/>
              <w:t>20.</w:t>
            </w:r>
          </w:p>
        </w:tc>
        <w:tc>
          <w:tcPr>
            <w:tcW w:w="9041" w:type="dxa"/>
          </w:tcPr>
          <w:p w:rsidR="005C0B0D" w:rsidRPr="0077690D" w:rsidRDefault="005C0B0D" w:rsidP="0077690D">
            <w:pPr>
              <w:pStyle w:val="Default"/>
              <w:jc w:val="both"/>
              <w:rPr>
                <w:color w:val="auto"/>
              </w:rPr>
            </w:pPr>
            <w:r w:rsidRPr="0077690D">
              <w:rPr>
                <w:b/>
                <w:bCs/>
              </w:rPr>
              <w:t>KEY LEGISLATION AND GUIDANCE</w:t>
            </w:r>
          </w:p>
        </w:tc>
      </w:tr>
      <w:tr w:rsidR="005C0B0D" w:rsidRPr="0077690D" w:rsidTr="00C13C71">
        <w:tc>
          <w:tcPr>
            <w:tcW w:w="814" w:type="dxa"/>
          </w:tcPr>
          <w:p w:rsidR="005C0B0D" w:rsidRPr="0077690D" w:rsidRDefault="005C0B0D" w:rsidP="0077690D">
            <w:pPr>
              <w:jc w:val="both"/>
              <w:rPr>
                <w:rFonts w:ascii="Arial" w:hAnsi="Arial" w:cs="Arial"/>
                <w:b/>
                <w:szCs w:val="24"/>
              </w:rPr>
            </w:pPr>
          </w:p>
        </w:tc>
        <w:tc>
          <w:tcPr>
            <w:tcW w:w="9041" w:type="dxa"/>
          </w:tcPr>
          <w:p w:rsidR="005C0B0D" w:rsidRPr="0077690D" w:rsidRDefault="005C0B0D" w:rsidP="0077690D">
            <w:pPr>
              <w:pStyle w:val="Default"/>
              <w:jc w:val="both"/>
              <w:rPr>
                <w:b/>
                <w:bCs/>
              </w:rPr>
            </w:pPr>
          </w:p>
        </w:tc>
      </w:tr>
      <w:tr w:rsidR="0088234A" w:rsidRPr="0077690D" w:rsidTr="00C13C71">
        <w:tc>
          <w:tcPr>
            <w:tcW w:w="814" w:type="dxa"/>
          </w:tcPr>
          <w:p w:rsidR="0088234A" w:rsidRPr="0077690D" w:rsidRDefault="0088234A" w:rsidP="0077690D">
            <w:pPr>
              <w:jc w:val="both"/>
              <w:rPr>
                <w:rFonts w:ascii="Arial" w:hAnsi="Arial" w:cs="Arial"/>
                <w:b/>
                <w:szCs w:val="24"/>
              </w:rPr>
            </w:pPr>
            <w:r>
              <w:rPr>
                <w:rFonts w:ascii="Arial" w:hAnsi="Arial" w:cs="Arial"/>
                <w:b/>
                <w:szCs w:val="24"/>
              </w:rPr>
              <w:t>20.1.</w:t>
            </w:r>
          </w:p>
        </w:tc>
        <w:tc>
          <w:tcPr>
            <w:tcW w:w="9041" w:type="dxa"/>
          </w:tcPr>
          <w:p w:rsidR="0088234A" w:rsidRPr="0077690D" w:rsidRDefault="0088234A" w:rsidP="0088234A">
            <w:pPr>
              <w:autoSpaceDE w:val="0"/>
              <w:autoSpaceDN w:val="0"/>
              <w:adjustRightInd w:val="0"/>
              <w:jc w:val="both"/>
              <w:rPr>
                <w:rFonts w:ascii="Arial" w:hAnsi="Arial" w:cs="Arial"/>
                <w:b/>
                <w:bCs/>
                <w:szCs w:val="24"/>
              </w:rPr>
            </w:pPr>
            <w:r w:rsidRPr="0077690D">
              <w:rPr>
                <w:rFonts w:ascii="Arial" w:hAnsi="Arial" w:cs="Arial"/>
                <w:b/>
                <w:bCs/>
                <w:szCs w:val="24"/>
              </w:rPr>
              <w:t>Legal References</w:t>
            </w:r>
          </w:p>
        </w:tc>
      </w:tr>
      <w:tr w:rsidR="005C0B0D" w:rsidRPr="0077690D" w:rsidTr="00C13C71">
        <w:tc>
          <w:tcPr>
            <w:tcW w:w="814" w:type="dxa"/>
          </w:tcPr>
          <w:p w:rsidR="0077690D" w:rsidRPr="0077690D" w:rsidRDefault="0077690D" w:rsidP="0088234A">
            <w:pPr>
              <w:jc w:val="both"/>
              <w:rPr>
                <w:rFonts w:ascii="Arial" w:hAnsi="Arial" w:cs="Arial"/>
                <w:b/>
                <w:szCs w:val="24"/>
              </w:rPr>
            </w:pPr>
          </w:p>
        </w:tc>
        <w:tc>
          <w:tcPr>
            <w:tcW w:w="9041" w:type="dxa"/>
          </w:tcPr>
          <w:p w:rsidR="0077690D" w:rsidRPr="0077690D" w:rsidRDefault="0077690D" w:rsidP="0077690D">
            <w:pPr>
              <w:autoSpaceDE w:val="0"/>
              <w:autoSpaceDN w:val="0"/>
              <w:adjustRightInd w:val="0"/>
              <w:jc w:val="both"/>
              <w:rPr>
                <w:rFonts w:ascii="Arial" w:hAnsi="Arial" w:cs="Arial"/>
                <w:b/>
                <w:bCs/>
                <w:szCs w:val="24"/>
              </w:rPr>
            </w:pPr>
          </w:p>
          <w:p w:rsidR="005C0B0D" w:rsidRPr="0077690D" w:rsidRDefault="005C0B0D" w:rsidP="0077690D">
            <w:pPr>
              <w:rPr>
                <w:rFonts w:ascii="Arial" w:hAnsi="Arial" w:cs="Arial"/>
                <w:szCs w:val="24"/>
              </w:rPr>
            </w:pPr>
            <w:r w:rsidRPr="0077690D">
              <w:rPr>
                <w:rFonts w:ascii="Arial" w:hAnsi="Arial" w:cs="Arial"/>
                <w:szCs w:val="24"/>
              </w:rPr>
              <w:t xml:space="preserve">All NHS records are </w:t>
            </w:r>
            <w:r w:rsidR="000D4817">
              <w:rPr>
                <w:rFonts w:ascii="Arial" w:hAnsi="Arial" w:cs="Arial"/>
                <w:szCs w:val="24"/>
              </w:rPr>
              <w:t xml:space="preserve">classed as </w:t>
            </w:r>
            <w:r w:rsidRPr="0077690D">
              <w:rPr>
                <w:rFonts w:ascii="Arial" w:hAnsi="Arial" w:cs="Arial"/>
                <w:szCs w:val="24"/>
              </w:rPr>
              <w:t xml:space="preserve">Public Records under the Public Records Act 1958. This provides statutory obligations upon the CCG. The organisation will take actions as necessary to comply with all its legal and professional obligations. The key legislation is listed below but is not limited to this list.  </w:t>
            </w:r>
            <w:r w:rsidR="00705703" w:rsidRPr="0077690D">
              <w:rPr>
                <w:rFonts w:ascii="Arial" w:hAnsi="Arial" w:cs="Arial"/>
                <w:szCs w:val="24"/>
              </w:rPr>
              <w:t xml:space="preserve">To obtain additional </w:t>
            </w:r>
            <w:r w:rsidRPr="0077690D">
              <w:rPr>
                <w:rFonts w:ascii="Arial" w:hAnsi="Arial" w:cs="Arial"/>
                <w:szCs w:val="24"/>
              </w:rPr>
              <w:t xml:space="preserve">guidance </w:t>
            </w:r>
            <w:r w:rsidR="00705703" w:rsidRPr="0077690D">
              <w:rPr>
                <w:rFonts w:ascii="Arial" w:hAnsi="Arial" w:cs="Arial"/>
                <w:szCs w:val="24"/>
              </w:rPr>
              <w:t xml:space="preserve">– </w:t>
            </w:r>
            <w:r w:rsidR="00803836" w:rsidRPr="0077690D">
              <w:rPr>
                <w:rFonts w:ascii="Arial" w:hAnsi="Arial" w:cs="Arial"/>
                <w:szCs w:val="24"/>
              </w:rPr>
              <w:t xml:space="preserve">please </w:t>
            </w:r>
            <w:r w:rsidR="00705703" w:rsidRPr="0077690D">
              <w:rPr>
                <w:rFonts w:ascii="Arial" w:hAnsi="Arial" w:cs="Arial"/>
                <w:szCs w:val="24"/>
              </w:rPr>
              <w:t xml:space="preserve">see contact details in </w:t>
            </w:r>
            <w:r w:rsidR="00F72170">
              <w:rPr>
                <w:rFonts w:ascii="Arial" w:hAnsi="Arial" w:cs="Arial"/>
                <w:szCs w:val="24"/>
              </w:rPr>
              <w:t>S</w:t>
            </w:r>
            <w:r w:rsidR="00705703" w:rsidRPr="0077690D">
              <w:rPr>
                <w:rFonts w:ascii="Arial" w:hAnsi="Arial" w:cs="Arial"/>
                <w:szCs w:val="24"/>
              </w:rPr>
              <w:t>ection 1</w:t>
            </w:r>
            <w:r w:rsidR="000D4817">
              <w:rPr>
                <w:rFonts w:ascii="Arial" w:hAnsi="Arial" w:cs="Arial"/>
                <w:szCs w:val="24"/>
              </w:rPr>
              <w:t xml:space="preserve">7 </w:t>
            </w:r>
            <w:r w:rsidR="00F72170">
              <w:rPr>
                <w:rFonts w:ascii="Arial" w:hAnsi="Arial" w:cs="Arial"/>
                <w:szCs w:val="24"/>
              </w:rPr>
              <w:t>of this policy (</w:t>
            </w:r>
            <w:r w:rsidR="000D4817">
              <w:rPr>
                <w:rFonts w:ascii="Arial" w:hAnsi="Arial" w:cs="Arial"/>
                <w:szCs w:val="24"/>
              </w:rPr>
              <w:t>Help for Staff</w:t>
            </w:r>
            <w:r w:rsidR="00F72170">
              <w:rPr>
                <w:rFonts w:ascii="Arial" w:hAnsi="Arial" w:cs="Arial"/>
                <w:szCs w:val="24"/>
              </w:rPr>
              <w:t>)</w:t>
            </w:r>
            <w:r w:rsidR="000D4817">
              <w:rPr>
                <w:rFonts w:ascii="Arial" w:hAnsi="Arial" w:cs="Arial"/>
                <w:szCs w:val="24"/>
              </w:rPr>
              <w:t>.</w:t>
            </w:r>
          </w:p>
          <w:p w:rsidR="005C0B0D" w:rsidRPr="0077690D" w:rsidRDefault="005C0B0D" w:rsidP="0077690D">
            <w:pPr>
              <w:ind w:left="567"/>
              <w:jc w:val="both"/>
              <w:rPr>
                <w:rFonts w:ascii="Arial" w:hAnsi="Arial" w:cs="Arial"/>
                <w:szCs w:val="24"/>
              </w:rPr>
            </w:pP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 xml:space="preserve">Data Protection Act </w:t>
            </w:r>
            <w:r w:rsidR="00552709">
              <w:rPr>
                <w:rFonts w:ascii="Arial" w:hAnsi="Arial" w:cs="Arial"/>
              </w:rPr>
              <w:t>2018</w:t>
            </w:r>
          </w:p>
          <w:p w:rsidR="001E2BC6" w:rsidRPr="0077690D" w:rsidRDefault="001E2BC6" w:rsidP="0077690D">
            <w:pPr>
              <w:pStyle w:val="ListParagraph"/>
              <w:numPr>
                <w:ilvl w:val="0"/>
                <w:numId w:val="7"/>
              </w:numPr>
              <w:ind w:left="360"/>
              <w:jc w:val="both"/>
              <w:rPr>
                <w:rFonts w:ascii="Arial" w:hAnsi="Arial" w:cs="Arial"/>
              </w:rPr>
            </w:pPr>
            <w:r w:rsidRPr="0077690D">
              <w:rPr>
                <w:rFonts w:ascii="Arial" w:hAnsi="Arial" w:cs="Arial"/>
              </w:rPr>
              <w:t>The General Data Protection Regulation</w:t>
            </w:r>
            <w:r w:rsidR="00552709">
              <w:rPr>
                <w:rFonts w:ascii="Arial" w:hAnsi="Arial" w:cs="Arial"/>
              </w:rPr>
              <w:t xml:space="preserve"> (EU) 2016/679</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Access to Health Records Act 1990</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Freedom of Information Act 2000</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Environmental Information Regulations 2004</w:t>
            </w:r>
          </w:p>
          <w:p w:rsidR="00CA0C43" w:rsidRPr="0077690D" w:rsidRDefault="00CA0C43" w:rsidP="0077690D">
            <w:pPr>
              <w:pStyle w:val="ListParagraph"/>
              <w:numPr>
                <w:ilvl w:val="0"/>
                <w:numId w:val="7"/>
              </w:numPr>
              <w:ind w:left="360"/>
              <w:rPr>
                <w:rFonts w:ascii="Arial" w:hAnsi="Arial" w:cs="Arial"/>
              </w:rPr>
            </w:pPr>
            <w:r w:rsidRPr="0077690D">
              <w:rPr>
                <w:rFonts w:ascii="Arial" w:hAnsi="Arial" w:cs="Arial"/>
              </w:rPr>
              <w:t>Re-use of Public Sector Information Regulations 2015</w:t>
            </w:r>
          </w:p>
          <w:p w:rsidR="00CA0C43" w:rsidRPr="0077690D" w:rsidRDefault="00CA0C43" w:rsidP="0077690D">
            <w:pPr>
              <w:pStyle w:val="ListParagraph"/>
              <w:numPr>
                <w:ilvl w:val="0"/>
                <w:numId w:val="7"/>
              </w:numPr>
              <w:ind w:left="360"/>
              <w:jc w:val="both"/>
              <w:rPr>
                <w:rFonts w:ascii="Arial" w:hAnsi="Arial" w:cs="Arial"/>
              </w:rPr>
            </w:pPr>
            <w:r w:rsidRPr="0077690D">
              <w:rPr>
                <w:rFonts w:ascii="Arial" w:hAnsi="Arial" w:cs="Arial"/>
              </w:rPr>
              <w:t>The Freedom of Information and Data Protection (Appropriate Limit and Fees) Regulations 2004.</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Human Rights Act 1998</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Protection of Freedoms Act 2012</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Public Records Act 1958</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 xml:space="preserve">Copyright, Designs and Patents Act 1988 (as amended by the Copyright (Computer Programs) Regulations 1992 </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Health and Social Care Act 2012</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Coroners and Justice Act 2009</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Computer Misuse Act 1990</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Common Law Duty of Confidentiality</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Crime and Disorder Act 1998</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The Children Act 1989 and 2004</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Electronic Communications Act 2000</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 xml:space="preserve">Regulation of Investigatory Powers Act 2000 </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Lawful Business Practice Regulations 2000</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Public Interest Disclosure Act 1998</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Audit &amp; Internal Control Act 1987</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 xml:space="preserve">NHS Sexually </w:t>
            </w:r>
            <w:r w:rsidR="000D4817">
              <w:rPr>
                <w:rFonts w:ascii="Arial" w:hAnsi="Arial" w:cs="Arial"/>
              </w:rPr>
              <w:t>T</w:t>
            </w:r>
            <w:r w:rsidRPr="0077690D">
              <w:rPr>
                <w:rFonts w:ascii="Arial" w:hAnsi="Arial" w:cs="Arial"/>
              </w:rPr>
              <w:t xml:space="preserve">ransmitted </w:t>
            </w:r>
            <w:r w:rsidR="000D4817">
              <w:rPr>
                <w:rFonts w:ascii="Arial" w:hAnsi="Arial" w:cs="Arial"/>
              </w:rPr>
              <w:t>D</w:t>
            </w:r>
            <w:r w:rsidRPr="0077690D">
              <w:rPr>
                <w:rFonts w:ascii="Arial" w:hAnsi="Arial" w:cs="Arial"/>
              </w:rPr>
              <w:t xml:space="preserve">isease </w:t>
            </w:r>
            <w:r w:rsidR="000D4817">
              <w:rPr>
                <w:rFonts w:ascii="Arial" w:hAnsi="Arial" w:cs="Arial"/>
              </w:rPr>
              <w:t>R</w:t>
            </w:r>
            <w:r w:rsidRPr="0077690D">
              <w:rPr>
                <w:rFonts w:ascii="Arial" w:hAnsi="Arial" w:cs="Arial"/>
              </w:rPr>
              <w:t>egulations 2000</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 xml:space="preserve">Human Fertilisation </w:t>
            </w:r>
            <w:r w:rsidR="003C6988" w:rsidRPr="0077690D">
              <w:rPr>
                <w:rFonts w:ascii="Arial" w:hAnsi="Arial" w:cs="Arial"/>
              </w:rPr>
              <w:t>and</w:t>
            </w:r>
            <w:r w:rsidRPr="0077690D">
              <w:rPr>
                <w:rFonts w:ascii="Arial" w:hAnsi="Arial" w:cs="Arial"/>
              </w:rPr>
              <w:t xml:space="preserve"> Embryology Act 1990</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Abortion Regulations 1991</w:t>
            </w:r>
          </w:p>
          <w:p w:rsidR="005C0B0D" w:rsidRPr="0077690D" w:rsidRDefault="005C0B0D" w:rsidP="0077690D">
            <w:pPr>
              <w:pStyle w:val="ListParagraph"/>
              <w:numPr>
                <w:ilvl w:val="0"/>
                <w:numId w:val="7"/>
              </w:numPr>
              <w:ind w:left="360"/>
              <w:jc w:val="both"/>
              <w:rPr>
                <w:rFonts w:ascii="Arial" w:hAnsi="Arial" w:cs="Arial"/>
                <w:bCs/>
              </w:rPr>
            </w:pPr>
            <w:r w:rsidRPr="0077690D">
              <w:rPr>
                <w:rFonts w:ascii="Arial" w:hAnsi="Arial" w:cs="Arial"/>
              </w:rPr>
              <w:t>Road Traffic Act 1988</w:t>
            </w:r>
          </w:p>
          <w:p w:rsidR="005C0B0D" w:rsidRPr="0077690D" w:rsidRDefault="005C0B0D" w:rsidP="0077690D">
            <w:pPr>
              <w:pStyle w:val="ListParagraph"/>
              <w:numPr>
                <w:ilvl w:val="0"/>
                <w:numId w:val="7"/>
              </w:numPr>
              <w:ind w:left="360"/>
              <w:jc w:val="both"/>
              <w:rPr>
                <w:rFonts w:ascii="Arial" w:hAnsi="Arial" w:cs="Arial"/>
              </w:rPr>
            </w:pPr>
            <w:r w:rsidRPr="0077690D">
              <w:rPr>
                <w:rFonts w:ascii="Arial" w:hAnsi="Arial" w:cs="Arial"/>
              </w:rPr>
              <w:t xml:space="preserve">Prevention of Terrorism (Temporary Provisions) Act 1989 </w:t>
            </w:r>
            <w:r w:rsidR="00705703" w:rsidRPr="0077690D">
              <w:rPr>
                <w:rFonts w:ascii="Arial" w:hAnsi="Arial" w:cs="Arial"/>
              </w:rPr>
              <w:t>and</w:t>
            </w:r>
            <w:r w:rsidRPr="0077690D">
              <w:rPr>
                <w:rFonts w:ascii="Arial" w:hAnsi="Arial" w:cs="Arial"/>
              </w:rPr>
              <w:t xml:space="preserve"> Terrorism Act 2000</w:t>
            </w:r>
          </w:p>
          <w:p w:rsidR="005C0B0D" w:rsidRPr="0077690D" w:rsidRDefault="005C0B0D" w:rsidP="0077690D">
            <w:pPr>
              <w:pStyle w:val="ListParagraph"/>
              <w:numPr>
                <w:ilvl w:val="0"/>
                <w:numId w:val="7"/>
              </w:numPr>
              <w:ind w:left="360"/>
              <w:jc w:val="both"/>
              <w:rPr>
                <w:rFonts w:ascii="Arial" w:hAnsi="Arial" w:cs="Arial"/>
                <w:bCs/>
              </w:rPr>
            </w:pPr>
            <w:r w:rsidRPr="0077690D">
              <w:rPr>
                <w:rFonts w:ascii="Arial" w:hAnsi="Arial" w:cs="Arial"/>
              </w:rPr>
              <w:lastRenderedPageBreak/>
              <w:t xml:space="preserve">Regulations under Health </w:t>
            </w:r>
            <w:r w:rsidR="00705703" w:rsidRPr="0077690D">
              <w:rPr>
                <w:rFonts w:ascii="Arial" w:hAnsi="Arial" w:cs="Arial"/>
              </w:rPr>
              <w:t>and</w:t>
            </w:r>
            <w:r w:rsidRPr="0077690D">
              <w:rPr>
                <w:rFonts w:ascii="Arial" w:hAnsi="Arial" w:cs="Arial"/>
              </w:rPr>
              <w:t xml:space="preserve"> Safety at Work Act 1974</w:t>
            </w:r>
          </w:p>
          <w:p w:rsidR="005C0B0D" w:rsidRPr="0077690D" w:rsidRDefault="005C0B0D" w:rsidP="0077690D">
            <w:pPr>
              <w:pStyle w:val="ListParagraph"/>
              <w:numPr>
                <w:ilvl w:val="0"/>
                <w:numId w:val="7"/>
              </w:numPr>
              <w:ind w:left="360"/>
              <w:jc w:val="both"/>
              <w:rPr>
                <w:rFonts w:ascii="Arial" w:hAnsi="Arial" w:cs="Arial"/>
                <w:bCs/>
              </w:rPr>
            </w:pPr>
            <w:r w:rsidRPr="0077690D">
              <w:rPr>
                <w:rFonts w:ascii="Arial" w:hAnsi="Arial" w:cs="Arial"/>
              </w:rPr>
              <w:t>Disability Discrimination Act  1995</w:t>
            </w:r>
          </w:p>
          <w:p w:rsidR="005C0B0D" w:rsidRPr="0077690D" w:rsidRDefault="005C0B0D" w:rsidP="0077690D">
            <w:pPr>
              <w:pStyle w:val="ListParagraph"/>
              <w:numPr>
                <w:ilvl w:val="0"/>
                <w:numId w:val="7"/>
              </w:numPr>
              <w:ind w:left="360"/>
              <w:jc w:val="both"/>
              <w:rPr>
                <w:rFonts w:ascii="Arial" w:hAnsi="Arial" w:cs="Arial"/>
                <w:bCs/>
              </w:rPr>
            </w:pPr>
            <w:r w:rsidRPr="0077690D">
              <w:rPr>
                <w:rFonts w:ascii="Arial" w:hAnsi="Arial" w:cs="Arial"/>
              </w:rPr>
              <w:t>Equality Act 2010</w:t>
            </w:r>
          </w:p>
          <w:p w:rsidR="005C0B0D" w:rsidRPr="0077690D" w:rsidRDefault="005C0B0D" w:rsidP="0077690D">
            <w:pPr>
              <w:pStyle w:val="ListParagraph"/>
              <w:numPr>
                <w:ilvl w:val="0"/>
                <w:numId w:val="7"/>
              </w:numPr>
              <w:ind w:left="360"/>
              <w:jc w:val="both"/>
              <w:rPr>
                <w:rFonts w:ascii="Arial" w:hAnsi="Arial" w:cs="Arial"/>
                <w:bCs/>
              </w:rPr>
            </w:pPr>
            <w:r w:rsidRPr="0077690D">
              <w:rPr>
                <w:rFonts w:ascii="Arial" w:hAnsi="Arial" w:cs="Arial"/>
              </w:rPr>
              <w:t>Enterprise and Regulatory Reform Act 2013</w:t>
            </w:r>
          </w:p>
          <w:p w:rsidR="005C0B0D" w:rsidRPr="0077690D" w:rsidRDefault="005C0B0D" w:rsidP="0077690D">
            <w:pPr>
              <w:pStyle w:val="ListParagraph"/>
              <w:numPr>
                <w:ilvl w:val="0"/>
                <w:numId w:val="7"/>
              </w:numPr>
              <w:ind w:left="360"/>
              <w:jc w:val="both"/>
              <w:rPr>
                <w:rFonts w:ascii="Arial" w:hAnsi="Arial" w:cs="Arial"/>
                <w:bCs/>
              </w:rPr>
            </w:pPr>
            <w:r w:rsidRPr="0077690D">
              <w:rPr>
                <w:rFonts w:ascii="Arial" w:hAnsi="Arial" w:cs="Arial"/>
              </w:rPr>
              <w:t>Fraud Act 2006</w:t>
            </w:r>
          </w:p>
          <w:p w:rsidR="005C0B0D" w:rsidRPr="0077690D" w:rsidRDefault="005C0B0D" w:rsidP="0077690D">
            <w:pPr>
              <w:pStyle w:val="ListParagraph"/>
              <w:numPr>
                <w:ilvl w:val="0"/>
                <w:numId w:val="7"/>
              </w:numPr>
              <w:ind w:left="360"/>
              <w:jc w:val="both"/>
              <w:rPr>
                <w:rFonts w:ascii="Arial" w:hAnsi="Arial" w:cs="Arial"/>
                <w:b/>
                <w:bCs/>
              </w:rPr>
            </w:pPr>
            <w:r w:rsidRPr="0077690D">
              <w:rPr>
                <w:rFonts w:ascii="Arial" w:hAnsi="Arial" w:cs="Arial"/>
              </w:rPr>
              <w:t>Bribery Act 2010</w:t>
            </w:r>
          </w:p>
          <w:p w:rsidR="0077690D" w:rsidRPr="0077690D" w:rsidRDefault="0077690D" w:rsidP="0077690D">
            <w:pPr>
              <w:jc w:val="both"/>
              <w:rPr>
                <w:rFonts w:ascii="Arial" w:hAnsi="Arial" w:cs="Arial"/>
                <w:b/>
                <w:bCs/>
              </w:rPr>
            </w:pPr>
          </w:p>
        </w:tc>
      </w:tr>
      <w:tr w:rsidR="0088234A" w:rsidRPr="0077690D" w:rsidTr="00C13C71">
        <w:tc>
          <w:tcPr>
            <w:tcW w:w="814" w:type="dxa"/>
          </w:tcPr>
          <w:p w:rsidR="0088234A" w:rsidRPr="0077690D" w:rsidRDefault="0088234A" w:rsidP="0077690D">
            <w:pPr>
              <w:jc w:val="both"/>
              <w:rPr>
                <w:rFonts w:ascii="Arial" w:hAnsi="Arial" w:cs="Arial"/>
                <w:b/>
                <w:szCs w:val="24"/>
              </w:rPr>
            </w:pPr>
            <w:r w:rsidRPr="0077690D">
              <w:rPr>
                <w:rFonts w:ascii="Arial" w:hAnsi="Arial" w:cs="Arial"/>
                <w:b/>
                <w:szCs w:val="24"/>
              </w:rPr>
              <w:lastRenderedPageBreak/>
              <w:t>20.2.</w:t>
            </w:r>
          </w:p>
        </w:tc>
        <w:tc>
          <w:tcPr>
            <w:tcW w:w="9041" w:type="dxa"/>
          </w:tcPr>
          <w:p w:rsidR="0088234A" w:rsidRPr="0077690D" w:rsidRDefault="0088234A" w:rsidP="0088234A">
            <w:pPr>
              <w:autoSpaceDE w:val="0"/>
              <w:autoSpaceDN w:val="0"/>
              <w:adjustRightInd w:val="0"/>
              <w:jc w:val="both"/>
              <w:rPr>
                <w:rFonts w:ascii="Arial" w:hAnsi="Arial" w:cs="Arial"/>
                <w:b/>
                <w:bCs/>
                <w:szCs w:val="24"/>
              </w:rPr>
            </w:pPr>
            <w:r w:rsidRPr="0077690D">
              <w:rPr>
                <w:rFonts w:ascii="Arial" w:hAnsi="Arial" w:cs="Arial"/>
                <w:b/>
                <w:bCs/>
                <w:szCs w:val="24"/>
              </w:rPr>
              <w:t>Guidance and other References</w:t>
            </w:r>
          </w:p>
        </w:tc>
      </w:tr>
      <w:tr w:rsidR="0077690D" w:rsidRPr="0077690D" w:rsidTr="00C13C71">
        <w:tc>
          <w:tcPr>
            <w:tcW w:w="814" w:type="dxa"/>
          </w:tcPr>
          <w:p w:rsidR="0077690D" w:rsidRPr="0077690D" w:rsidRDefault="0077690D" w:rsidP="0077690D">
            <w:pPr>
              <w:jc w:val="both"/>
              <w:rPr>
                <w:rFonts w:ascii="Arial" w:hAnsi="Arial" w:cs="Arial"/>
                <w:b/>
                <w:szCs w:val="24"/>
              </w:rPr>
            </w:pPr>
          </w:p>
        </w:tc>
        <w:tc>
          <w:tcPr>
            <w:tcW w:w="9041" w:type="dxa"/>
          </w:tcPr>
          <w:p w:rsidR="0077690D" w:rsidRPr="0077690D" w:rsidRDefault="0077690D" w:rsidP="0077690D">
            <w:pPr>
              <w:autoSpaceDE w:val="0"/>
              <w:autoSpaceDN w:val="0"/>
              <w:adjustRightInd w:val="0"/>
              <w:jc w:val="both"/>
              <w:rPr>
                <w:rFonts w:ascii="Arial" w:hAnsi="Arial" w:cs="Arial"/>
                <w:b/>
                <w:bCs/>
                <w:szCs w:val="24"/>
              </w:rPr>
            </w:pPr>
          </w:p>
          <w:p w:rsidR="0077690D" w:rsidRPr="0077690D" w:rsidRDefault="0077690D" w:rsidP="0077690D">
            <w:pPr>
              <w:pStyle w:val="TempNormal2"/>
              <w:numPr>
                <w:ilvl w:val="0"/>
                <w:numId w:val="8"/>
              </w:numPr>
              <w:spacing w:line="240" w:lineRule="auto"/>
              <w:jc w:val="both"/>
              <w:rPr>
                <w:rFonts w:ascii="Arial" w:hAnsi="Arial" w:cs="Arial"/>
                <w:sz w:val="24"/>
                <w:szCs w:val="24"/>
              </w:rPr>
            </w:pPr>
            <w:r w:rsidRPr="0077690D">
              <w:rPr>
                <w:rFonts w:ascii="Arial" w:hAnsi="Arial" w:cs="Arial"/>
                <w:sz w:val="24"/>
                <w:szCs w:val="24"/>
              </w:rPr>
              <w:t xml:space="preserve">Lord Chancellor’s Code of Practice on the Discharge of Public Authorities’ Functions under Part I of the Freedom of Information Act 2000, issued under </w:t>
            </w:r>
            <w:r w:rsidR="008B00F7">
              <w:rPr>
                <w:rFonts w:ascii="Arial" w:hAnsi="Arial" w:cs="Arial"/>
                <w:sz w:val="24"/>
                <w:szCs w:val="24"/>
              </w:rPr>
              <w:t>S</w:t>
            </w:r>
            <w:r w:rsidRPr="0077690D">
              <w:rPr>
                <w:rFonts w:ascii="Arial" w:hAnsi="Arial" w:cs="Arial"/>
                <w:sz w:val="24"/>
                <w:szCs w:val="24"/>
              </w:rPr>
              <w:t>ection 45 of the Act (November 2002)</w:t>
            </w:r>
          </w:p>
          <w:p w:rsidR="0077690D" w:rsidRPr="0077690D" w:rsidRDefault="0077690D" w:rsidP="0077690D">
            <w:pPr>
              <w:pStyle w:val="TempNormal2"/>
              <w:numPr>
                <w:ilvl w:val="0"/>
                <w:numId w:val="8"/>
              </w:numPr>
              <w:spacing w:line="240" w:lineRule="auto"/>
              <w:jc w:val="both"/>
              <w:rPr>
                <w:rFonts w:ascii="Arial" w:hAnsi="Arial" w:cs="Arial"/>
                <w:sz w:val="24"/>
                <w:szCs w:val="24"/>
              </w:rPr>
            </w:pPr>
            <w:r w:rsidRPr="0077690D">
              <w:rPr>
                <w:rFonts w:ascii="Arial" w:hAnsi="Arial" w:cs="Arial"/>
                <w:sz w:val="24"/>
                <w:szCs w:val="24"/>
              </w:rPr>
              <w:t xml:space="preserve">Lord Chancellor’s Code of Practice on the Management of Records under </w:t>
            </w:r>
            <w:r w:rsidR="008B00F7">
              <w:rPr>
                <w:rFonts w:ascii="Arial" w:hAnsi="Arial" w:cs="Arial"/>
                <w:sz w:val="24"/>
                <w:szCs w:val="24"/>
              </w:rPr>
              <w:t>S</w:t>
            </w:r>
            <w:r w:rsidRPr="0077690D">
              <w:rPr>
                <w:rFonts w:ascii="Arial" w:hAnsi="Arial" w:cs="Arial"/>
                <w:sz w:val="24"/>
                <w:szCs w:val="24"/>
              </w:rPr>
              <w:t>ection 46 of the Freedom of Information Act 2000 (November 2002)</w:t>
            </w:r>
          </w:p>
          <w:p w:rsidR="0077690D" w:rsidRPr="0077690D" w:rsidRDefault="0077690D" w:rsidP="0077690D">
            <w:pPr>
              <w:pStyle w:val="ListParagraph"/>
              <w:numPr>
                <w:ilvl w:val="0"/>
                <w:numId w:val="8"/>
              </w:numPr>
              <w:tabs>
                <w:tab w:val="num" w:pos="1440"/>
              </w:tabs>
              <w:ind w:left="357" w:hanging="357"/>
              <w:jc w:val="both"/>
              <w:rPr>
                <w:rFonts w:ascii="Arial" w:hAnsi="Arial" w:cs="Arial"/>
                <w:bCs/>
              </w:rPr>
            </w:pPr>
            <w:r w:rsidRPr="0077690D">
              <w:rPr>
                <w:rFonts w:ascii="Arial" w:hAnsi="Arial" w:cs="Arial"/>
              </w:rPr>
              <w:t>Caldicott Review updated 2013</w:t>
            </w:r>
          </w:p>
          <w:p w:rsidR="0077690D" w:rsidRPr="0077690D" w:rsidRDefault="0077690D" w:rsidP="0077690D">
            <w:pPr>
              <w:pStyle w:val="ListParagraph"/>
              <w:numPr>
                <w:ilvl w:val="0"/>
                <w:numId w:val="8"/>
              </w:numPr>
              <w:tabs>
                <w:tab w:val="num" w:pos="1440"/>
              </w:tabs>
              <w:jc w:val="both"/>
              <w:rPr>
                <w:rFonts w:ascii="Arial" w:hAnsi="Arial" w:cs="Arial"/>
                <w:bCs/>
              </w:rPr>
            </w:pPr>
            <w:r w:rsidRPr="0077690D">
              <w:rPr>
                <w:rFonts w:ascii="Arial" w:hAnsi="Arial" w:cs="Arial"/>
              </w:rPr>
              <w:t>Health and Social Care Information Centre Guidance 2013</w:t>
            </w:r>
          </w:p>
          <w:p w:rsidR="0077690D" w:rsidRPr="0077690D" w:rsidRDefault="0077690D" w:rsidP="0077690D">
            <w:pPr>
              <w:pStyle w:val="ListParagraph"/>
              <w:numPr>
                <w:ilvl w:val="0"/>
                <w:numId w:val="8"/>
              </w:numPr>
              <w:tabs>
                <w:tab w:val="num" w:pos="1440"/>
              </w:tabs>
              <w:jc w:val="both"/>
              <w:rPr>
                <w:rFonts w:ascii="Arial" w:hAnsi="Arial" w:cs="Arial"/>
                <w:bCs/>
              </w:rPr>
            </w:pPr>
            <w:r w:rsidRPr="0077690D">
              <w:rPr>
                <w:rFonts w:ascii="Arial" w:hAnsi="Arial" w:cs="Arial"/>
              </w:rPr>
              <w:t>Professional Codes of Conduct and Guidance</w:t>
            </w:r>
          </w:p>
          <w:p w:rsidR="0077690D" w:rsidRPr="0077690D" w:rsidRDefault="0077690D" w:rsidP="0077690D">
            <w:pPr>
              <w:pStyle w:val="ListParagraph"/>
              <w:numPr>
                <w:ilvl w:val="0"/>
                <w:numId w:val="8"/>
              </w:numPr>
              <w:tabs>
                <w:tab w:val="num" w:pos="1440"/>
              </w:tabs>
              <w:jc w:val="both"/>
              <w:rPr>
                <w:rFonts w:ascii="Arial" w:hAnsi="Arial" w:cs="Arial"/>
                <w:bCs/>
              </w:rPr>
            </w:pPr>
            <w:r w:rsidRPr="0077690D">
              <w:rPr>
                <w:rFonts w:ascii="Arial" w:hAnsi="Arial" w:cs="Arial"/>
              </w:rPr>
              <w:t>Information Commissioners Guidance Documents</w:t>
            </w:r>
          </w:p>
          <w:p w:rsidR="0077690D" w:rsidRPr="0077690D" w:rsidRDefault="0077690D" w:rsidP="0077690D">
            <w:pPr>
              <w:pStyle w:val="ListParagraph"/>
              <w:numPr>
                <w:ilvl w:val="0"/>
                <w:numId w:val="8"/>
              </w:numPr>
              <w:tabs>
                <w:tab w:val="num" w:pos="1440"/>
              </w:tabs>
              <w:jc w:val="both"/>
              <w:rPr>
                <w:rFonts w:ascii="Arial" w:hAnsi="Arial" w:cs="Arial"/>
                <w:bCs/>
              </w:rPr>
            </w:pPr>
            <w:r w:rsidRPr="0077690D">
              <w:rPr>
                <w:rFonts w:ascii="Arial" w:hAnsi="Arial" w:cs="Arial"/>
              </w:rPr>
              <w:t>ISO Guidance on Records Management</w:t>
            </w:r>
          </w:p>
          <w:p w:rsidR="0077690D" w:rsidRPr="0077690D" w:rsidRDefault="0077690D" w:rsidP="0077690D">
            <w:pPr>
              <w:pStyle w:val="ListParagraph"/>
              <w:numPr>
                <w:ilvl w:val="0"/>
                <w:numId w:val="8"/>
              </w:numPr>
              <w:tabs>
                <w:tab w:val="num" w:pos="1440"/>
              </w:tabs>
              <w:jc w:val="both"/>
              <w:rPr>
                <w:rFonts w:ascii="Arial" w:hAnsi="Arial" w:cs="Arial"/>
                <w:bCs/>
              </w:rPr>
            </w:pPr>
            <w:r w:rsidRPr="0077690D">
              <w:rPr>
                <w:rFonts w:ascii="Arial" w:hAnsi="Arial" w:cs="Arial"/>
              </w:rPr>
              <w:t>NHS Records Management Code of Practice for Health and Social Care 2016</w:t>
            </w:r>
          </w:p>
          <w:p w:rsidR="0077690D" w:rsidRPr="0088234A" w:rsidRDefault="0077690D" w:rsidP="0077690D">
            <w:pPr>
              <w:pStyle w:val="ListParagraph"/>
              <w:numPr>
                <w:ilvl w:val="0"/>
                <w:numId w:val="8"/>
              </w:numPr>
              <w:autoSpaceDE w:val="0"/>
              <w:autoSpaceDN w:val="0"/>
              <w:adjustRightInd w:val="0"/>
              <w:jc w:val="both"/>
              <w:rPr>
                <w:rFonts w:ascii="Arial" w:hAnsi="Arial" w:cs="Arial"/>
                <w:b/>
                <w:bCs/>
              </w:rPr>
            </w:pPr>
            <w:r w:rsidRPr="0077690D">
              <w:rPr>
                <w:rFonts w:ascii="Arial" w:hAnsi="Arial" w:cs="Arial"/>
              </w:rPr>
              <w:t>Care Records Guarantee</w:t>
            </w:r>
          </w:p>
          <w:p w:rsidR="0088234A" w:rsidRPr="0077690D" w:rsidRDefault="0088234A" w:rsidP="0077690D">
            <w:pPr>
              <w:pStyle w:val="ListParagraph"/>
              <w:numPr>
                <w:ilvl w:val="0"/>
                <w:numId w:val="8"/>
              </w:numPr>
              <w:autoSpaceDE w:val="0"/>
              <w:autoSpaceDN w:val="0"/>
              <w:adjustRightInd w:val="0"/>
              <w:jc w:val="both"/>
              <w:rPr>
                <w:rFonts w:ascii="Arial" w:hAnsi="Arial" w:cs="Arial"/>
                <w:b/>
                <w:bCs/>
              </w:rPr>
            </w:pPr>
            <w:r w:rsidRPr="00D9007C">
              <w:rPr>
                <w:rFonts w:ascii="Arial" w:hAnsi="Arial" w:cs="Arial"/>
              </w:rPr>
              <w:t>Office for National Statistics Confidentiality Guidance 2006 (Review of the Dissemination of Health Statistics: Confidentiality Guidance.</w:t>
            </w:r>
            <w:r>
              <w:rPr>
                <w:rFonts w:ascii="Arial" w:hAnsi="Arial" w:cs="Arial"/>
              </w:rPr>
              <w:t>)</w:t>
            </w:r>
          </w:p>
        </w:tc>
      </w:tr>
    </w:tbl>
    <w:p w:rsidR="003F2131" w:rsidRPr="0077690D" w:rsidRDefault="002A4F53" w:rsidP="0077690D">
      <w:pPr>
        <w:pStyle w:val="Heading1"/>
        <w:tabs>
          <w:tab w:val="clear" w:pos="0"/>
          <w:tab w:val="left" w:pos="540"/>
          <w:tab w:val="left" w:pos="900"/>
        </w:tabs>
        <w:spacing w:before="0"/>
        <w:rPr>
          <w:rFonts w:ascii="Arial" w:hAnsi="Arial" w:cs="Arial"/>
          <w:sz w:val="24"/>
          <w:szCs w:val="24"/>
        </w:rPr>
      </w:pPr>
      <w:r w:rsidRPr="0077690D">
        <w:rPr>
          <w:rFonts w:ascii="Arial" w:hAnsi="Arial" w:cs="Arial"/>
          <w:caps/>
          <w:sz w:val="24"/>
          <w:szCs w:val="24"/>
        </w:rPr>
        <w:tab/>
      </w:r>
    </w:p>
    <w:p w:rsidR="00C42D12" w:rsidRPr="0077690D" w:rsidRDefault="003F2131" w:rsidP="0077690D">
      <w:pPr>
        <w:pStyle w:val="BodyTextIndent2"/>
        <w:tabs>
          <w:tab w:val="clear" w:pos="792"/>
        </w:tabs>
        <w:ind w:left="539" w:hanging="539"/>
        <w:rPr>
          <w:rFonts w:cs="Arial"/>
          <w:b/>
          <w:sz w:val="24"/>
          <w:szCs w:val="24"/>
        </w:rPr>
      </w:pPr>
      <w:r w:rsidRPr="0077690D">
        <w:rPr>
          <w:rFonts w:cs="Arial"/>
          <w:sz w:val="24"/>
          <w:szCs w:val="24"/>
        </w:rPr>
        <w:tab/>
      </w:r>
      <w:r w:rsidR="006E61A6" w:rsidRPr="0077690D">
        <w:rPr>
          <w:rFonts w:cs="Arial"/>
          <w:sz w:val="24"/>
          <w:szCs w:val="24"/>
        </w:rPr>
        <w:t xml:space="preserve"> </w:t>
      </w:r>
    </w:p>
    <w:sectPr w:rsidR="00C42D12" w:rsidRPr="0077690D" w:rsidSect="00BD5577">
      <w:headerReference w:type="default" r:id="rId12"/>
      <w:footerReference w:type="default" r:id="rId13"/>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2B" w:rsidRDefault="00F5572B">
      <w:r>
        <w:separator/>
      </w:r>
    </w:p>
  </w:endnote>
  <w:endnote w:type="continuationSeparator" w:id="0">
    <w:p w:rsidR="00F5572B" w:rsidRDefault="00F5572B">
      <w:r>
        <w:continuationSeparator/>
      </w:r>
    </w:p>
  </w:endnote>
  <w:endnote w:type="continuationNotice" w:id="1">
    <w:p w:rsidR="00F5572B" w:rsidRDefault="00F55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328785"/>
      <w:docPartObj>
        <w:docPartGallery w:val="Page Numbers (Bottom of Page)"/>
        <w:docPartUnique/>
      </w:docPartObj>
    </w:sdtPr>
    <w:sdtEndPr/>
    <w:sdtContent>
      <w:sdt>
        <w:sdtPr>
          <w:id w:val="860082579"/>
          <w:docPartObj>
            <w:docPartGallery w:val="Page Numbers (Top of Page)"/>
            <w:docPartUnique/>
          </w:docPartObj>
        </w:sdtPr>
        <w:sdtEndPr/>
        <w:sdtContent>
          <w:p w:rsidR="00320985" w:rsidRDefault="00320985">
            <w:pPr>
              <w:pStyle w:val="Footer"/>
              <w:jc w:val="right"/>
            </w:pPr>
            <w:r w:rsidRPr="00974BEE">
              <w:rPr>
                <w:rFonts w:ascii="Arial" w:hAnsi="Arial" w:cs="Arial"/>
                <w:sz w:val="22"/>
                <w:szCs w:val="22"/>
              </w:rPr>
              <w:t xml:space="preserve">Page </w:t>
            </w:r>
            <w:r w:rsidRPr="00974BEE">
              <w:rPr>
                <w:rFonts w:ascii="Arial" w:hAnsi="Arial" w:cs="Arial"/>
                <w:b/>
                <w:bCs/>
                <w:sz w:val="22"/>
                <w:szCs w:val="22"/>
              </w:rPr>
              <w:fldChar w:fldCharType="begin"/>
            </w:r>
            <w:r w:rsidRPr="00974BEE">
              <w:rPr>
                <w:rFonts w:ascii="Arial" w:hAnsi="Arial" w:cs="Arial"/>
                <w:b/>
                <w:bCs/>
                <w:sz w:val="22"/>
                <w:szCs w:val="22"/>
              </w:rPr>
              <w:instrText xml:space="preserve"> PAGE </w:instrText>
            </w:r>
            <w:r w:rsidRPr="00974BEE">
              <w:rPr>
                <w:rFonts w:ascii="Arial" w:hAnsi="Arial" w:cs="Arial"/>
                <w:b/>
                <w:bCs/>
                <w:sz w:val="22"/>
                <w:szCs w:val="22"/>
              </w:rPr>
              <w:fldChar w:fldCharType="separate"/>
            </w:r>
            <w:r w:rsidR="00C94C0E">
              <w:rPr>
                <w:rFonts w:ascii="Arial" w:hAnsi="Arial" w:cs="Arial"/>
                <w:b/>
                <w:bCs/>
                <w:noProof/>
                <w:sz w:val="22"/>
                <w:szCs w:val="22"/>
              </w:rPr>
              <w:t>1</w:t>
            </w:r>
            <w:r w:rsidRPr="00974BEE">
              <w:rPr>
                <w:rFonts w:ascii="Arial" w:hAnsi="Arial" w:cs="Arial"/>
                <w:b/>
                <w:bCs/>
                <w:sz w:val="22"/>
                <w:szCs w:val="22"/>
              </w:rPr>
              <w:fldChar w:fldCharType="end"/>
            </w:r>
            <w:r w:rsidRPr="00974BEE">
              <w:rPr>
                <w:rFonts w:ascii="Arial" w:hAnsi="Arial" w:cs="Arial"/>
                <w:sz w:val="22"/>
                <w:szCs w:val="22"/>
              </w:rPr>
              <w:t xml:space="preserve"> of </w:t>
            </w:r>
            <w:r w:rsidRPr="00974BEE">
              <w:rPr>
                <w:rFonts w:ascii="Arial" w:hAnsi="Arial" w:cs="Arial"/>
                <w:b/>
                <w:bCs/>
                <w:sz w:val="22"/>
                <w:szCs w:val="22"/>
              </w:rPr>
              <w:fldChar w:fldCharType="begin"/>
            </w:r>
            <w:r w:rsidRPr="00974BEE">
              <w:rPr>
                <w:rFonts w:ascii="Arial" w:hAnsi="Arial" w:cs="Arial"/>
                <w:b/>
                <w:bCs/>
                <w:sz w:val="22"/>
                <w:szCs w:val="22"/>
              </w:rPr>
              <w:instrText xml:space="preserve"> NUMPAGES  </w:instrText>
            </w:r>
            <w:r w:rsidRPr="00974BEE">
              <w:rPr>
                <w:rFonts w:ascii="Arial" w:hAnsi="Arial" w:cs="Arial"/>
                <w:b/>
                <w:bCs/>
                <w:sz w:val="22"/>
                <w:szCs w:val="22"/>
              </w:rPr>
              <w:fldChar w:fldCharType="separate"/>
            </w:r>
            <w:r w:rsidR="00C94C0E">
              <w:rPr>
                <w:rFonts w:ascii="Arial" w:hAnsi="Arial" w:cs="Arial"/>
                <w:b/>
                <w:bCs/>
                <w:noProof/>
                <w:sz w:val="22"/>
                <w:szCs w:val="22"/>
              </w:rPr>
              <w:t>17</w:t>
            </w:r>
            <w:r w:rsidRPr="00974BEE">
              <w:rPr>
                <w:rFonts w:ascii="Arial" w:hAnsi="Arial" w:cs="Arial"/>
                <w:b/>
                <w:bCs/>
                <w:sz w:val="22"/>
                <w:szCs w:val="22"/>
              </w:rPr>
              <w:fldChar w:fldCharType="end"/>
            </w:r>
          </w:p>
        </w:sdtContent>
      </w:sdt>
    </w:sdtContent>
  </w:sdt>
  <w:p w:rsidR="00320985" w:rsidRPr="00974BEE" w:rsidRDefault="00320985">
    <w:pPr>
      <w:pStyle w:val="Footer"/>
      <w:rPr>
        <w:rFonts w:ascii="Arial" w:hAnsi="Arial" w:cs="Arial"/>
        <w:sz w:val="22"/>
        <w:szCs w:val="22"/>
      </w:rPr>
    </w:pPr>
    <w:r w:rsidRPr="00974BEE">
      <w:rPr>
        <w:rFonts w:ascii="Arial" w:hAnsi="Arial" w:cs="Arial"/>
        <w:sz w:val="22"/>
        <w:szCs w:val="22"/>
      </w:rPr>
      <w:t xml:space="preserve">Freedom of Information Act and Environmental Information Regulations Policy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2B" w:rsidRDefault="00F5572B">
      <w:r>
        <w:separator/>
      </w:r>
    </w:p>
  </w:footnote>
  <w:footnote w:type="continuationSeparator" w:id="0">
    <w:p w:rsidR="00F5572B" w:rsidRDefault="00F5572B">
      <w:r>
        <w:continuationSeparator/>
      </w:r>
    </w:p>
  </w:footnote>
  <w:footnote w:type="continuationNotice" w:id="1">
    <w:p w:rsidR="00F5572B" w:rsidRDefault="00F557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85" w:rsidRDefault="00320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21917"/>
    <w:multiLevelType w:val="hybridMultilevel"/>
    <w:tmpl w:val="97C01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4B038F1"/>
    <w:multiLevelType w:val="hybridMultilevel"/>
    <w:tmpl w:val="4AAC2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E4E34EB"/>
    <w:multiLevelType w:val="hybridMultilevel"/>
    <w:tmpl w:val="C3FC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7864FD"/>
    <w:multiLevelType w:val="hybridMultilevel"/>
    <w:tmpl w:val="2A2E8428"/>
    <w:lvl w:ilvl="0" w:tplc="BD12EC2E">
      <w:start w:val="1"/>
      <w:numFmt w:val="bullet"/>
      <w:lvlText w:val=""/>
      <w:lvlJc w:val="left"/>
      <w:pPr>
        <w:tabs>
          <w:tab w:val="num" w:pos="984"/>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18D2700"/>
    <w:multiLevelType w:val="hybridMultilevel"/>
    <w:tmpl w:val="B7BAEB5A"/>
    <w:lvl w:ilvl="0" w:tplc="08090001">
      <w:start w:val="1"/>
      <w:numFmt w:val="bullet"/>
      <w:lvlText w:val=""/>
      <w:lvlJc w:val="left"/>
      <w:pPr>
        <w:tabs>
          <w:tab w:val="num" w:pos="453"/>
        </w:tabs>
        <w:ind w:left="453" w:hanging="360"/>
      </w:pPr>
      <w:rPr>
        <w:rFonts w:ascii="Symbol" w:hAnsi="Symbol" w:hint="default"/>
      </w:rPr>
    </w:lvl>
    <w:lvl w:ilvl="1" w:tplc="08090003" w:tentative="1">
      <w:start w:val="1"/>
      <w:numFmt w:val="bullet"/>
      <w:lvlText w:val="o"/>
      <w:lvlJc w:val="left"/>
      <w:pPr>
        <w:tabs>
          <w:tab w:val="num" w:pos="1173"/>
        </w:tabs>
        <w:ind w:left="1173" w:hanging="360"/>
      </w:pPr>
      <w:rPr>
        <w:rFonts w:ascii="Courier New" w:hAnsi="Courier New" w:cs="Courier New" w:hint="default"/>
      </w:rPr>
    </w:lvl>
    <w:lvl w:ilvl="2" w:tplc="08090005" w:tentative="1">
      <w:start w:val="1"/>
      <w:numFmt w:val="bullet"/>
      <w:lvlText w:val=""/>
      <w:lvlJc w:val="left"/>
      <w:pPr>
        <w:tabs>
          <w:tab w:val="num" w:pos="1893"/>
        </w:tabs>
        <w:ind w:left="1893" w:hanging="360"/>
      </w:pPr>
      <w:rPr>
        <w:rFonts w:ascii="Wingdings" w:hAnsi="Wingdings" w:hint="default"/>
      </w:rPr>
    </w:lvl>
    <w:lvl w:ilvl="3" w:tplc="08090001" w:tentative="1">
      <w:start w:val="1"/>
      <w:numFmt w:val="bullet"/>
      <w:lvlText w:val=""/>
      <w:lvlJc w:val="left"/>
      <w:pPr>
        <w:tabs>
          <w:tab w:val="num" w:pos="2613"/>
        </w:tabs>
        <w:ind w:left="2613" w:hanging="360"/>
      </w:pPr>
      <w:rPr>
        <w:rFonts w:ascii="Symbol" w:hAnsi="Symbol" w:hint="default"/>
      </w:rPr>
    </w:lvl>
    <w:lvl w:ilvl="4" w:tplc="08090003" w:tentative="1">
      <w:start w:val="1"/>
      <w:numFmt w:val="bullet"/>
      <w:lvlText w:val="o"/>
      <w:lvlJc w:val="left"/>
      <w:pPr>
        <w:tabs>
          <w:tab w:val="num" w:pos="3333"/>
        </w:tabs>
        <w:ind w:left="3333" w:hanging="360"/>
      </w:pPr>
      <w:rPr>
        <w:rFonts w:ascii="Courier New" w:hAnsi="Courier New" w:cs="Courier New" w:hint="default"/>
      </w:rPr>
    </w:lvl>
    <w:lvl w:ilvl="5" w:tplc="08090005" w:tentative="1">
      <w:start w:val="1"/>
      <w:numFmt w:val="bullet"/>
      <w:lvlText w:val=""/>
      <w:lvlJc w:val="left"/>
      <w:pPr>
        <w:tabs>
          <w:tab w:val="num" w:pos="4053"/>
        </w:tabs>
        <w:ind w:left="4053" w:hanging="360"/>
      </w:pPr>
      <w:rPr>
        <w:rFonts w:ascii="Wingdings" w:hAnsi="Wingdings" w:hint="default"/>
      </w:rPr>
    </w:lvl>
    <w:lvl w:ilvl="6" w:tplc="08090001" w:tentative="1">
      <w:start w:val="1"/>
      <w:numFmt w:val="bullet"/>
      <w:lvlText w:val=""/>
      <w:lvlJc w:val="left"/>
      <w:pPr>
        <w:tabs>
          <w:tab w:val="num" w:pos="4773"/>
        </w:tabs>
        <w:ind w:left="4773" w:hanging="360"/>
      </w:pPr>
      <w:rPr>
        <w:rFonts w:ascii="Symbol" w:hAnsi="Symbol" w:hint="default"/>
      </w:rPr>
    </w:lvl>
    <w:lvl w:ilvl="7" w:tplc="08090003" w:tentative="1">
      <w:start w:val="1"/>
      <w:numFmt w:val="bullet"/>
      <w:lvlText w:val="o"/>
      <w:lvlJc w:val="left"/>
      <w:pPr>
        <w:tabs>
          <w:tab w:val="num" w:pos="5493"/>
        </w:tabs>
        <w:ind w:left="5493" w:hanging="360"/>
      </w:pPr>
      <w:rPr>
        <w:rFonts w:ascii="Courier New" w:hAnsi="Courier New" w:cs="Courier New" w:hint="default"/>
      </w:rPr>
    </w:lvl>
    <w:lvl w:ilvl="8" w:tplc="08090005" w:tentative="1">
      <w:start w:val="1"/>
      <w:numFmt w:val="bullet"/>
      <w:lvlText w:val=""/>
      <w:lvlJc w:val="left"/>
      <w:pPr>
        <w:tabs>
          <w:tab w:val="num" w:pos="6213"/>
        </w:tabs>
        <w:ind w:left="6213" w:hanging="360"/>
      </w:pPr>
      <w:rPr>
        <w:rFonts w:ascii="Wingdings" w:hAnsi="Wingdings" w:hint="default"/>
      </w:rPr>
    </w:lvl>
  </w:abstractNum>
  <w:abstractNum w:abstractNumId="5">
    <w:nsid w:val="37EB017F"/>
    <w:multiLevelType w:val="hybridMultilevel"/>
    <w:tmpl w:val="4A167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F3F2836"/>
    <w:multiLevelType w:val="hybridMultilevel"/>
    <w:tmpl w:val="C69CC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F404194"/>
    <w:multiLevelType w:val="hybridMultilevel"/>
    <w:tmpl w:val="CF163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1E77144"/>
    <w:multiLevelType w:val="hybridMultilevel"/>
    <w:tmpl w:val="1D5A667E"/>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9231768"/>
    <w:multiLevelType w:val="hybridMultilevel"/>
    <w:tmpl w:val="2B74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B85912"/>
    <w:multiLevelType w:val="hybridMultilevel"/>
    <w:tmpl w:val="2C484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0B46204"/>
    <w:multiLevelType w:val="hybridMultilevel"/>
    <w:tmpl w:val="E8268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96C5572"/>
    <w:multiLevelType w:val="hybridMultilevel"/>
    <w:tmpl w:val="257668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60026C9A"/>
    <w:multiLevelType w:val="hybridMultilevel"/>
    <w:tmpl w:val="43E61C40"/>
    <w:lvl w:ilvl="0" w:tplc="AC388C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ED0ECE"/>
    <w:multiLevelType w:val="hybridMultilevel"/>
    <w:tmpl w:val="23E8D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2A644F5"/>
    <w:multiLevelType w:val="hybridMultilevel"/>
    <w:tmpl w:val="7D5E2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CD041A6"/>
    <w:multiLevelType w:val="hybridMultilevel"/>
    <w:tmpl w:val="8DE04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18C564A"/>
    <w:multiLevelType w:val="hybridMultilevel"/>
    <w:tmpl w:val="3A58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BB0CC2"/>
    <w:multiLevelType w:val="hybridMultilevel"/>
    <w:tmpl w:val="2C38B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B4D7C4E"/>
    <w:multiLevelType w:val="hybridMultilevel"/>
    <w:tmpl w:val="240ADDCA"/>
    <w:lvl w:ilvl="0" w:tplc="FB0CB15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0">
    <w:nsid w:val="7C20195A"/>
    <w:multiLevelType w:val="hybridMultilevel"/>
    <w:tmpl w:val="A5E00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9"/>
  </w:num>
  <w:num w:numId="3">
    <w:abstractNumId w:val="16"/>
  </w:num>
  <w:num w:numId="4">
    <w:abstractNumId w:val="4"/>
  </w:num>
  <w:num w:numId="5">
    <w:abstractNumId w:val="18"/>
  </w:num>
  <w:num w:numId="6">
    <w:abstractNumId w:val="1"/>
  </w:num>
  <w:num w:numId="7">
    <w:abstractNumId w:val="12"/>
  </w:num>
  <w:num w:numId="8">
    <w:abstractNumId w:val="10"/>
  </w:num>
  <w:num w:numId="9">
    <w:abstractNumId w:val="7"/>
  </w:num>
  <w:num w:numId="10">
    <w:abstractNumId w:val="9"/>
  </w:num>
  <w:num w:numId="11">
    <w:abstractNumId w:val="20"/>
  </w:num>
  <w:num w:numId="12">
    <w:abstractNumId w:val="15"/>
  </w:num>
  <w:num w:numId="13">
    <w:abstractNumId w:val="17"/>
  </w:num>
  <w:num w:numId="14">
    <w:abstractNumId w:val="11"/>
  </w:num>
  <w:num w:numId="15">
    <w:abstractNumId w:val="5"/>
  </w:num>
  <w:num w:numId="16">
    <w:abstractNumId w:val="6"/>
  </w:num>
  <w:num w:numId="17">
    <w:abstractNumId w:val="0"/>
  </w:num>
  <w:num w:numId="18">
    <w:abstractNumId w:val="8"/>
  </w:num>
  <w:num w:numId="19">
    <w:abstractNumId w:val="2"/>
  </w:num>
  <w:num w:numId="20">
    <w:abstractNumId w:val="13"/>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FE"/>
    <w:rsid w:val="00021F7A"/>
    <w:rsid w:val="000227A0"/>
    <w:rsid w:val="00035646"/>
    <w:rsid w:val="00036B30"/>
    <w:rsid w:val="00041921"/>
    <w:rsid w:val="000428FD"/>
    <w:rsid w:val="00044B22"/>
    <w:rsid w:val="000479E8"/>
    <w:rsid w:val="00047DBA"/>
    <w:rsid w:val="00050224"/>
    <w:rsid w:val="00050399"/>
    <w:rsid w:val="000504BC"/>
    <w:rsid w:val="000535A4"/>
    <w:rsid w:val="000620FA"/>
    <w:rsid w:val="00064E8F"/>
    <w:rsid w:val="00065271"/>
    <w:rsid w:val="000659D5"/>
    <w:rsid w:val="00065C11"/>
    <w:rsid w:val="000734F7"/>
    <w:rsid w:val="00081E7B"/>
    <w:rsid w:val="00093119"/>
    <w:rsid w:val="00095594"/>
    <w:rsid w:val="00096C2D"/>
    <w:rsid w:val="00097D3B"/>
    <w:rsid w:val="000A2F3E"/>
    <w:rsid w:val="000B2FBD"/>
    <w:rsid w:val="000B4991"/>
    <w:rsid w:val="000B72E7"/>
    <w:rsid w:val="000D061C"/>
    <w:rsid w:val="000D2DB4"/>
    <w:rsid w:val="000D4817"/>
    <w:rsid w:val="000E2C63"/>
    <w:rsid w:val="000E7489"/>
    <w:rsid w:val="000F1084"/>
    <w:rsid w:val="000F434F"/>
    <w:rsid w:val="000F594C"/>
    <w:rsid w:val="001028E6"/>
    <w:rsid w:val="0011005B"/>
    <w:rsid w:val="00115C41"/>
    <w:rsid w:val="00126603"/>
    <w:rsid w:val="001303D9"/>
    <w:rsid w:val="00133473"/>
    <w:rsid w:val="00133C98"/>
    <w:rsid w:val="001346B0"/>
    <w:rsid w:val="001351C5"/>
    <w:rsid w:val="00140C40"/>
    <w:rsid w:val="001418EE"/>
    <w:rsid w:val="00144AAE"/>
    <w:rsid w:val="00144DDF"/>
    <w:rsid w:val="00151044"/>
    <w:rsid w:val="00156FDB"/>
    <w:rsid w:val="00161396"/>
    <w:rsid w:val="00162F81"/>
    <w:rsid w:val="001649B7"/>
    <w:rsid w:val="0018211E"/>
    <w:rsid w:val="00186273"/>
    <w:rsid w:val="00192AA3"/>
    <w:rsid w:val="0019448C"/>
    <w:rsid w:val="00195E53"/>
    <w:rsid w:val="001970C8"/>
    <w:rsid w:val="001978D1"/>
    <w:rsid w:val="001B7E0D"/>
    <w:rsid w:val="001C539B"/>
    <w:rsid w:val="001D0B07"/>
    <w:rsid w:val="001D131D"/>
    <w:rsid w:val="001D3D94"/>
    <w:rsid w:val="001D76B3"/>
    <w:rsid w:val="001E002C"/>
    <w:rsid w:val="001E1356"/>
    <w:rsid w:val="001E2BC6"/>
    <w:rsid w:val="001E4D87"/>
    <w:rsid w:val="001F1BCB"/>
    <w:rsid w:val="001F56D5"/>
    <w:rsid w:val="001F5D52"/>
    <w:rsid w:val="002006F7"/>
    <w:rsid w:val="0020182E"/>
    <w:rsid w:val="00204C99"/>
    <w:rsid w:val="00204F83"/>
    <w:rsid w:val="00206850"/>
    <w:rsid w:val="00216832"/>
    <w:rsid w:val="00223300"/>
    <w:rsid w:val="00226EAF"/>
    <w:rsid w:val="002275C7"/>
    <w:rsid w:val="00227C56"/>
    <w:rsid w:val="002303D7"/>
    <w:rsid w:val="0024134D"/>
    <w:rsid w:val="00242063"/>
    <w:rsid w:val="0025157D"/>
    <w:rsid w:val="002615BA"/>
    <w:rsid w:val="00263192"/>
    <w:rsid w:val="0026678F"/>
    <w:rsid w:val="00281851"/>
    <w:rsid w:val="00285479"/>
    <w:rsid w:val="00285FFF"/>
    <w:rsid w:val="00291E62"/>
    <w:rsid w:val="002A1C13"/>
    <w:rsid w:val="002A27CE"/>
    <w:rsid w:val="002A4F53"/>
    <w:rsid w:val="002B3EF8"/>
    <w:rsid w:val="002B4AC0"/>
    <w:rsid w:val="002C221A"/>
    <w:rsid w:val="002C23EA"/>
    <w:rsid w:val="002D1782"/>
    <w:rsid w:val="002D3DE6"/>
    <w:rsid w:val="002D4E2F"/>
    <w:rsid w:val="002E30C9"/>
    <w:rsid w:val="002E7FB0"/>
    <w:rsid w:val="002F0461"/>
    <w:rsid w:val="002F2993"/>
    <w:rsid w:val="002F3019"/>
    <w:rsid w:val="002F46F2"/>
    <w:rsid w:val="00303187"/>
    <w:rsid w:val="0030492F"/>
    <w:rsid w:val="003119BD"/>
    <w:rsid w:val="0031271C"/>
    <w:rsid w:val="0031516A"/>
    <w:rsid w:val="00320985"/>
    <w:rsid w:val="00321C98"/>
    <w:rsid w:val="00322BDE"/>
    <w:rsid w:val="0032352B"/>
    <w:rsid w:val="00324D18"/>
    <w:rsid w:val="0032525C"/>
    <w:rsid w:val="00326189"/>
    <w:rsid w:val="003274E7"/>
    <w:rsid w:val="003434EE"/>
    <w:rsid w:val="00344F7D"/>
    <w:rsid w:val="00346F84"/>
    <w:rsid w:val="00355ED5"/>
    <w:rsid w:val="003573BA"/>
    <w:rsid w:val="00362A5E"/>
    <w:rsid w:val="00367D47"/>
    <w:rsid w:val="00370F47"/>
    <w:rsid w:val="00371519"/>
    <w:rsid w:val="00371A4C"/>
    <w:rsid w:val="00384C14"/>
    <w:rsid w:val="00385B04"/>
    <w:rsid w:val="003878F5"/>
    <w:rsid w:val="003902EA"/>
    <w:rsid w:val="00393150"/>
    <w:rsid w:val="003935C3"/>
    <w:rsid w:val="00396887"/>
    <w:rsid w:val="003A3814"/>
    <w:rsid w:val="003A3DEA"/>
    <w:rsid w:val="003A78D1"/>
    <w:rsid w:val="003B214C"/>
    <w:rsid w:val="003B4C3E"/>
    <w:rsid w:val="003C1BC4"/>
    <w:rsid w:val="003C6988"/>
    <w:rsid w:val="003D060A"/>
    <w:rsid w:val="003D1C03"/>
    <w:rsid w:val="003D37A5"/>
    <w:rsid w:val="003E3231"/>
    <w:rsid w:val="003F2131"/>
    <w:rsid w:val="003F5B53"/>
    <w:rsid w:val="00401E46"/>
    <w:rsid w:val="00403521"/>
    <w:rsid w:val="00403CFA"/>
    <w:rsid w:val="00404C06"/>
    <w:rsid w:val="00405349"/>
    <w:rsid w:val="00405453"/>
    <w:rsid w:val="00406D58"/>
    <w:rsid w:val="004108A2"/>
    <w:rsid w:val="00410CF2"/>
    <w:rsid w:val="00410E36"/>
    <w:rsid w:val="00415149"/>
    <w:rsid w:val="004238CE"/>
    <w:rsid w:val="004255C6"/>
    <w:rsid w:val="00427C1A"/>
    <w:rsid w:val="0044522F"/>
    <w:rsid w:val="00445D77"/>
    <w:rsid w:val="00447677"/>
    <w:rsid w:val="00447734"/>
    <w:rsid w:val="00451F9C"/>
    <w:rsid w:val="004548BB"/>
    <w:rsid w:val="00463027"/>
    <w:rsid w:val="00473553"/>
    <w:rsid w:val="004807B9"/>
    <w:rsid w:val="00480F4C"/>
    <w:rsid w:val="004A0C8D"/>
    <w:rsid w:val="004A0F06"/>
    <w:rsid w:val="004A3B60"/>
    <w:rsid w:val="004A616E"/>
    <w:rsid w:val="004A7ED7"/>
    <w:rsid w:val="004B279B"/>
    <w:rsid w:val="004B3803"/>
    <w:rsid w:val="004B5D22"/>
    <w:rsid w:val="004C0031"/>
    <w:rsid w:val="004C2EAE"/>
    <w:rsid w:val="004C37EA"/>
    <w:rsid w:val="004C3B14"/>
    <w:rsid w:val="004C3BFC"/>
    <w:rsid w:val="004D24C7"/>
    <w:rsid w:val="004D31F8"/>
    <w:rsid w:val="004D452B"/>
    <w:rsid w:val="004D56C1"/>
    <w:rsid w:val="004E07EB"/>
    <w:rsid w:val="004E0C59"/>
    <w:rsid w:val="004E18B8"/>
    <w:rsid w:val="004F6AAE"/>
    <w:rsid w:val="00502023"/>
    <w:rsid w:val="00505258"/>
    <w:rsid w:val="0050617F"/>
    <w:rsid w:val="00510484"/>
    <w:rsid w:val="00513E14"/>
    <w:rsid w:val="00517D07"/>
    <w:rsid w:val="00526117"/>
    <w:rsid w:val="00527590"/>
    <w:rsid w:val="005279CD"/>
    <w:rsid w:val="00531D45"/>
    <w:rsid w:val="00534D72"/>
    <w:rsid w:val="00550481"/>
    <w:rsid w:val="00552709"/>
    <w:rsid w:val="00555733"/>
    <w:rsid w:val="00556635"/>
    <w:rsid w:val="00557D78"/>
    <w:rsid w:val="00557F06"/>
    <w:rsid w:val="00564CF7"/>
    <w:rsid w:val="00580EF7"/>
    <w:rsid w:val="00583642"/>
    <w:rsid w:val="00585A0F"/>
    <w:rsid w:val="00585CAE"/>
    <w:rsid w:val="00585CDF"/>
    <w:rsid w:val="00586415"/>
    <w:rsid w:val="00586A41"/>
    <w:rsid w:val="00586FE5"/>
    <w:rsid w:val="00590313"/>
    <w:rsid w:val="00592156"/>
    <w:rsid w:val="0059310D"/>
    <w:rsid w:val="00595FBF"/>
    <w:rsid w:val="005970EF"/>
    <w:rsid w:val="005A6B9C"/>
    <w:rsid w:val="005A6DD0"/>
    <w:rsid w:val="005B37D7"/>
    <w:rsid w:val="005B62E0"/>
    <w:rsid w:val="005C0B0D"/>
    <w:rsid w:val="005C10AA"/>
    <w:rsid w:val="005C32C1"/>
    <w:rsid w:val="005C5D40"/>
    <w:rsid w:val="005C670F"/>
    <w:rsid w:val="005E0978"/>
    <w:rsid w:val="005E1127"/>
    <w:rsid w:val="005E2457"/>
    <w:rsid w:val="005E4DDA"/>
    <w:rsid w:val="005E786F"/>
    <w:rsid w:val="005F2B68"/>
    <w:rsid w:val="005F58C1"/>
    <w:rsid w:val="006004A2"/>
    <w:rsid w:val="00604CC0"/>
    <w:rsid w:val="00605219"/>
    <w:rsid w:val="006118C9"/>
    <w:rsid w:val="006120A2"/>
    <w:rsid w:val="006120F2"/>
    <w:rsid w:val="00613252"/>
    <w:rsid w:val="00614F45"/>
    <w:rsid w:val="00621593"/>
    <w:rsid w:val="006259A6"/>
    <w:rsid w:val="006262DA"/>
    <w:rsid w:val="00627CD2"/>
    <w:rsid w:val="0063087B"/>
    <w:rsid w:val="006323D7"/>
    <w:rsid w:val="00636997"/>
    <w:rsid w:val="006372E8"/>
    <w:rsid w:val="00643C9F"/>
    <w:rsid w:val="00645720"/>
    <w:rsid w:val="00646DFB"/>
    <w:rsid w:val="00651637"/>
    <w:rsid w:val="00651C41"/>
    <w:rsid w:val="006523C4"/>
    <w:rsid w:val="00655D6F"/>
    <w:rsid w:val="0066029C"/>
    <w:rsid w:val="00661FA1"/>
    <w:rsid w:val="00662FBE"/>
    <w:rsid w:val="00671EA4"/>
    <w:rsid w:val="00674397"/>
    <w:rsid w:val="00677FC6"/>
    <w:rsid w:val="0068147B"/>
    <w:rsid w:val="006838FF"/>
    <w:rsid w:val="00686DB5"/>
    <w:rsid w:val="00690E43"/>
    <w:rsid w:val="00694CE7"/>
    <w:rsid w:val="00695376"/>
    <w:rsid w:val="006A673B"/>
    <w:rsid w:val="006B5F94"/>
    <w:rsid w:val="006C2C7B"/>
    <w:rsid w:val="006C3BBB"/>
    <w:rsid w:val="006C47D7"/>
    <w:rsid w:val="006C5343"/>
    <w:rsid w:val="006C7875"/>
    <w:rsid w:val="006D129A"/>
    <w:rsid w:val="006E61A6"/>
    <w:rsid w:val="006E67DD"/>
    <w:rsid w:val="006E750A"/>
    <w:rsid w:val="006F3585"/>
    <w:rsid w:val="00702F1A"/>
    <w:rsid w:val="00705703"/>
    <w:rsid w:val="00707563"/>
    <w:rsid w:val="00714A60"/>
    <w:rsid w:val="007305D3"/>
    <w:rsid w:val="007334DB"/>
    <w:rsid w:val="007350EB"/>
    <w:rsid w:val="00742B80"/>
    <w:rsid w:val="00743583"/>
    <w:rsid w:val="00744125"/>
    <w:rsid w:val="007513C6"/>
    <w:rsid w:val="00755794"/>
    <w:rsid w:val="007569F3"/>
    <w:rsid w:val="007607F0"/>
    <w:rsid w:val="00761EDC"/>
    <w:rsid w:val="0076259D"/>
    <w:rsid w:val="00762637"/>
    <w:rsid w:val="00766793"/>
    <w:rsid w:val="00766FC7"/>
    <w:rsid w:val="0077690D"/>
    <w:rsid w:val="00780F38"/>
    <w:rsid w:val="00792EED"/>
    <w:rsid w:val="00794437"/>
    <w:rsid w:val="00795222"/>
    <w:rsid w:val="007A2461"/>
    <w:rsid w:val="007A3130"/>
    <w:rsid w:val="007A549C"/>
    <w:rsid w:val="007A73EC"/>
    <w:rsid w:val="007C0168"/>
    <w:rsid w:val="007C5368"/>
    <w:rsid w:val="007C5BA6"/>
    <w:rsid w:val="007C7C0C"/>
    <w:rsid w:val="007D0F24"/>
    <w:rsid w:val="007D4975"/>
    <w:rsid w:val="007D4EDA"/>
    <w:rsid w:val="007F1D71"/>
    <w:rsid w:val="007F200D"/>
    <w:rsid w:val="007F7DC3"/>
    <w:rsid w:val="00803836"/>
    <w:rsid w:val="00803B3F"/>
    <w:rsid w:val="00811329"/>
    <w:rsid w:val="00813A15"/>
    <w:rsid w:val="00815A94"/>
    <w:rsid w:val="00825187"/>
    <w:rsid w:val="008260C6"/>
    <w:rsid w:val="0082632D"/>
    <w:rsid w:val="0082746E"/>
    <w:rsid w:val="00827854"/>
    <w:rsid w:val="008339D8"/>
    <w:rsid w:val="00835D5D"/>
    <w:rsid w:val="0084014A"/>
    <w:rsid w:val="00842DAC"/>
    <w:rsid w:val="00845DCF"/>
    <w:rsid w:val="008574B3"/>
    <w:rsid w:val="00857600"/>
    <w:rsid w:val="00860AB5"/>
    <w:rsid w:val="00864A0E"/>
    <w:rsid w:val="008707CC"/>
    <w:rsid w:val="00871AFE"/>
    <w:rsid w:val="008753DB"/>
    <w:rsid w:val="0088234A"/>
    <w:rsid w:val="0088516A"/>
    <w:rsid w:val="00890F0E"/>
    <w:rsid w:val="008933C3"/>
    <w:rsid w:val="008A05E2"/>
    <w:rsid w:val="008A1190"/>
    <w:rsid w:val="008A5431"/>
    <w:rsid w:val="008A7FC7"/>
    <w:rsid w:val="008B00F7"/>
    <w:rsid w:val="008B01D3"/>
    <w:rsid w:val="008B26F1"/>
    <w:rsid w:val="008B401F"/>
    <w:rsid w:val="008C26F5"/>
    <w:rsid w:val="008D502B"/>
    <w:rsid w:val="008D67B1"/>
    <w:rsid w:val="008E1534"/>
    <w:rsid w:val="008E2723"/>
    <w:rsid w:val="008E5A6B"/>
    <w:rsid w:val="008E6C73"/>
    <w:rsid w:val="008F059F"/>
    <w:rsid w:val="008F61C5"/>
    <w:rsid w:val="00904CBA"/>
    <w:rsid w:val="009052EA"/>
    <w:rsid w:val="0091290B"/>
    <w:rsid w:val="009137CF"/>
    <w:rsid w:val="00914D70"/>
    <w:rsid w:val="009165A4"/>
    <w:rsid w:val="00927DF5"/>
    <w:rsid w:val="009337D3"/>
    <w:rsid w:val="00942884"/>
    <w:rsid w:val="00946D7F"/>
    <w:rsid w:val="009473F8"/>
    <w:rsid w:val="00950C44"/>
    <w:rsid w:val="00951D43"/>
    <w:rsid w:val="00953497"/>
    <w:rsid w:val="00953E59"/>
    <w:rsid w:val="009553B6"/>
    <w:rsid w:val="00956DBD"/>
    <w:rsid w:val="00957BB6"/>
    <w:rsid w:val="00963AA7"/>
    <w:rsid w:val="00963B76"/>
    <w:rsid w:val="009657B1"/>
    <w:rsid w:val="00965B8A"/>
    <w:rsid w:val="00966547"/>
    <w:rsid w:val="00970E6B"/>
    <w:rsid w:val="00971132"/>
    <w:rsid w:val="00974BEE"/>
    <w:rsid w:val="00974DEB"/>
    <w:rsid w:val="00977C5A"/>
    <w:rsid w:val="0098124C"/>
    <w:rsid w:val="00983B86"/>
    <w:rsid w:val="009906BE"/>
    <w:rsid w:val="00993F6D"/>
    <w:rsid w:val="009960A4"/>
    <w:rsid w:val="00996EA7"/>
    <w:rsid w:val="009A21B3"/>
    <w:rsid w:val="009A58C1"/>
    <w:rsid w:val="009A6D78"/>
    <w:rsid w:val="009B0C38"/>
    <w:rsid w:val="009B445B"/>
    <w:rsid w:val="009C65F8"/>
    <w:rsid w:val="009D5711"/>
    <w:rsid w:val="009E1F42"/>
    <w:rsid w:val="009F04D1"/>
    <w:rsid w:val="009F1F63"/>
    <w:rsid w:val="009F203C"/>
    <w:rsid w:val="009F5417"/>
    <w:rsid w:val="00A0424D"/>
    <w:rsid w:val="00A051D2"/>
    <w:rsid w:val="00A07B9D"/>
    <w:rsid w:val="00A12B39"/>
    <w:rsid w:val="00A12CE5"/>
    <w:rsid w:val="00A20032"/>
    <w:rsid w:val="00A21612"/>
    <w:rsid w:val="00A22719"/>
    <w:rsid w:val="00A263D4"/>
    <w:rsid w:val="00A33273"/>
    <w:rsid w:val="00A3345C"/>
    <w:rsid w:val="00A354DB"/>
    <w:rsid w:val="00A35DD4"/>
    <w:rsid w:val="00A40F9C"/>
    <w:rsid w:val="00A4113F"/>
    <w:rsid w:val="00A41C9F"/>
    <w:rsid w:val="00A41CA3"/>
    <w:rsid w:val="00A41D52"/>
    <w:rsid w:val="00A505B4"/>
    <w:rsid w:val="00A506EA"/>
    <w:rsid w:val="00A50F1A"/>
    <w:rsid w:val="00A54932"/>
    <w:rsid w:val="00A5671E"/>
    <w:rsid w:val="00A57165"/>
    <w:rsid w:val="00A65CE6"/>
    <w:rsid w:val="00A67B27"/>
    <w:rsid w:val="00A70978"/>
    <w:rsid w:val="00A71314"/>
    <w:rsid w:val="00A71798"/>
    <w:rsid w:val="00A8141B"/>
    <w:rsid w:val="00A81FA4"/>
    <w:rsid w:val="00A97F97"/>
    <w:rsid w:val="00AA3CB2"/>
    <w:rsid w:val="00AA3DE0"/>
    <w:rsid w:val="00AA7B49"/>
    <w:rsid w:val="00AB2FFF"/>
    <w:rsid w:val="00AB716C"/>
    <w:rsid w:val="00AB71BD"/>
    <w:rsid w:val="00AC18CF"/>
    <w:rsid w:val="00AD1963"/>
    <w:rsid w:val="00AD28D8"/>
    <w:rsid w:val="00AD2BF1"/>
    <w:rsid w:val="00AD6594"/>
    <w:rsid w:val="00AD7F05"/>
    <w:rsid w:val="00AE02C2"/>
    <w:rsid w:val="00AE1088"/>
    <w:rsid w:val="00AE1092"/>
    <w:rsid w:val="00AE2663"/>
    <w:rsid w:val="00AE37C2"/>
    <w:rsid w:val="00AE45C9"/>
    <w:rsid w:val="00AE61FC"/>
    <w:rsid w:val="00AF0D93"/>
    <w:rsid w:val="00AF2BCC"/>
    <w:rsid w:val="00AF5E76"/>
    <w:rsid w:val="00AF7642"/>
    <w:rsid w:val="00B00088"/>
    <w:rsid w:val="00B015FB"/>
    <w:rsid w:val="00B02272"/>
    <w:rsid w:val="00B0274A"/>
    <w:rsid w:val="00B032FB"/>
    <w:rsid w:val="00B048E5"/>
    <w:rsid w:val="00B0603B"/>
    <w:rsid w:val="00B11277"/>
    <w:rsid w:val="00B11E96"/>
    <w:rsid w:val="00B22465"/>
    <w:rsid w:val="00B319D6"/>
    <w:rsid w:val="00B31D10"/>
    <w:rsid w:val="00B33559"/>
    <w:rsid w:val="00B34A00"/>
    <w:rsid w:val="00B360D1"/>
    <w:rsid w:val="00B3759E"/>
    <w:rsid w:val="00B422BC"/>
    <w:rsid w:val="00B45682"/>
    <w:rsid w:val="00B5184F"/>
    <w:rsid w:val="00B52441"/>
    <w:rsid w:val="00B5422F"/>
    <w:rsid w:val="00B75AAC"/>
    <w:rsid w:val="00B75F89"/>
    <w:rsid w:val="00B80194"/>
    <w:rsid w:val="00B80770"/>
    <w:rsid w:val="00B812FE"/>
    <w:rsid w:val="00B92F73"/>
    <w:rsid w:val="00B93819"/>
    <w:rsid w:val="00B93FB0"/>
    <w:rsid w:val="00B959C7"/>
    <w:rsid w:val="00B95CBD"/>
    <w:rsid w:val="00B9626F"/>
    <w:rsid w:val="00BA0B7A"/>
    <w:rsid w:val="00BA2E0E"/>
    <w:rsid w:val="00BB1D3E"/>
    <w:rsid w:val="00BB4404"/>
    <w:rsid w:val="00BB4A36"/>
    <w:rsid w:val="00BC4A82"/>
    <w:rsid w:val="00BC61B5"/>
    <w:rsid w:val="00BC6B87"/>
    <w:rsid w:val="00BC7F59"/>
    <w:rsid w:val="00BD08FB"/>
    <w:rsid w:val="00BD0C9B"/>
    <w:rsid w:val="00BD238D"/>
    <w:rsid w:val="00BD4548"/>
    <w:rsid w:val="00BD4731"/>
    <w:rsid w:val="00BD5577"/>
    <w:rsid w:val="00BE71A4"/>
    <w:rsid w:val="00BE7FE5"/>
    <w:rsid w:val="00BF01FB"/>
    <w:rsid w:val="00BF1F32"/>
    <w:rsid w:val="00C00CA6"/>
    <w:rsid w:val="00C02472"/>
    <w:rsid w:val="00C11347"/>
    <w:rsid w:val="00C13C71"/>
    <w:rsid w:val="00C15F53"/>
    <w:rsid w:val="00C2132C"/>
    <w:rsid w:val="00C21718"/>
    <w:rsid w:val="00C23DA9"/>
    <w:rsid w:val="00C25F9D"/>
    <w:rsid w:val="00C26733"/>
    <w:rsid w:val="00C26A08"/>
    <w:rsid w:val="00C336E6"/>
    <w:rsid w:val="00C33E45"/>
    <w:rsid w:val="00C35A9D"/>
    <w:rsid w:val="00C379A0"/>
    <w:rsid w:val="00C415DB"/>
    <w:rsid w:val="00C42D12"/>
    <w:rsid w:val="00C530A6"/>
    <w:rsid w:val="00C55E6F"/>
    <w:rsid w:val="00C60F2C"/>
    <w:rsid w:val="00C62474"/>
    <w:rsid w:val="00C7045B"/>
    <w:rsid w:val="00C75C4A"/>
    <w:rsid w:val="00C85418"/>
    <w:rsid w:val="00C94C0E"/>
    <w:rsid w:val="00C9718C"/>
    <w:rsid w:val="00CA0C43"/>
    <w:rsid w:val="00CA3229"/>
    <w:rsid w:val="00CA4E65"/>
    <w:rsid w:val="00CA5BEB"/>
    <w:rsid w:val="00CB1590"/>
    <w:rsid w:val="00CB5CEC"/>
    <w:rsid w:val="00CC1142"/>
    <w:rsid w:val="00CC13E7"/>
    <w:rsid w:val="00CC5E03"/>
    <w:rsid w:val="00CC743B"/>
    <w:rsid w:val="00CD351D"/>
    <w:rsid w:val="00CD544E"/>
    <w:rsid w:val="00CD5DDA"/>
    <w:rsid w:val="00CF1863"/>
    <w:rsid w:val="00CF1E38"/>
    <w:rsid w:val="00CF2951"/>
    <w:rsid w:val="00CF39CB"/>
    <w:rsid w:val="00D06808"/>
    <w:rsid w:val="00D07064"/>
    <w:rsid w:val="00D13B9A"/>
    <w:rsid w:val="00D220D2"/>
    <w:rsid w:val="00D23828"/>
    <w:rsid w:val="00D34046"/>
    <w:rsid w:val="00D35922"/>
    <w:rsid w:val="00D36BD8"/>
    <w:rsid w:val="00D40E88"/>
    <w:rsid w:val="00D4290D"/>
    <w:rsid w:val="00D43D05"/>
    <w:rsid w:val="00D45A1E"/>
    <w:rsid w:val="00D4629B"/>
    <w:rsid w:val="00D46D52"/>
    <w:rsid w:val="00D47DA9"/>
    <w:rsid w:val="00D50565"/>
    <w:rsid w:val="00D50B94"/>
    <w:rsid w:val="00D52BCE"/>
    <w:rsid w:val="00D5772F"/>
    <w:rsid w:val="00D60E17"/>
    <w:rsid w:val="00D60FAE"/>
    <w:rsid w:val="00D61C6B"/>
    <w:rsid w:val="00D62A57"/>
    <w:rsid w:val="00D62D70"/>
    <w:rsid w:val="00D637C2"/>
    <w:rsid w:val="00D64FED"/>
    <w:rsid w:val="00D723F3"/>
    <w:rsid w:val="00D75B86"/>
    <w:rsid w:val="00D75D56"/>
    <w:rsid w:val="00D77B66"/>
    <w:rsid w:val="00D81F4D"/>
    <w:rsid w:val="00D84C8B"/>
    <w:rsid w:val="00D84E46"/>
    <w:rsid w:val="00D854DB"/>
    <w:rsid w:val="00D87B2A"/>
    <w:rsid w:val="00D97D13"/>
    <w:rsid w:val="00DA32CA"/>
    <w:rsid w:val="00DA7815"/>
    <w:rsid w:val="00DB2971"/>
    <w:rsid w:val="00DB36B5"/>
    <w:rsid w:val="00DB3DA9"/>
    <w:rsid w:val="00DC521F"/>
    <w:rsid w:val="00DC602A"/>
    <w:rsid w:val="00DC7047"/>
    <w:rsid w:val="00DD467F"/>
    <w:rsid w:val="00DE0CAC"/>
    <w:rsid w:val="00DE0CF3"/>
    <w:rsid w:val="00DE1A72"/>
    <w:rsid w:val="00DF354D"/>
    <w:rsid w:val="00E0064D"/>
    <w:rsid w:val="00E0133A"/>
    <w:rsid w:val="00E078D5"/>
    <w:rsid w:val="00E16062"/>
    <w:rsid w:val="00E1695D"/>
    <w:rsid w:val="00E16BA1"/>
    <w:rsid w:val="00E202CD"/>
    <w:rsid w:val="00E20D73"/>
    <w:rsid w:val="00E2246F"/>
    <w:rsid w:val="00E25919"/>
    <w:rsid w:val="00E4201E"/>
    <w:rsid w:val="00E433EE"/>
    <w:rsid w:val="00E4488E"/>
    <w:rsid w:val="00E50005"/>
    <w:rsid w:val="00E50365"/>
    <w:rsid w:val="00E504FE"/>
    <w:rsid w:val="00E544BB"/>
    <w:rsid w:val="00E56CA5"/>
    <w:rsid w:val="00E60A07"/>
    <w:rsid w:val="00E60E54"/>
    <w:rsid w:val="00E6289A"/>
    <w:rsid w:val="00E72217"/>
    <w:rsid w:val="00E92B23"/>
    <w:rsid w:val="00E92BD9"/>
    <w:rsid w:val="00E93837"/>
    <w:rsid w:val="00E93AD6"/>
    <w:rsid w:val="00E95B41"/>
    <w:rsid w:val="00EA2CED"/>
    <w:rsid w:val="00EA3472"/>
    <w:rsid w:val="00EA4746"/>
    <w:rsid w:val="00EB291C"/>
    <w:rsid w:val="00EB4D9F"/>
    <w:rsid w:val="00EC08A3"/>
    <w:rsid w:val="00ED689E"/>
    <w:rsid w:val="00EE6DB6"/>
    <w:rsid w:val="00EF598E"/>
    <w:rsid w:val="00EF677D"/>
    <w:rsid w:val="00F01F0D"/>
    <w:rsid w:val="00F049E9"/>
    <w:rsid w:val="00F050D2"/>
    <w:rsid w:val="00F05985"/>
    <w:rsid w:val="00F059F5"/>
    <w:rsid w:val="00F1125A"/>
    <w:rsid w:val="00F11920"/>
    <w:rsid w:val="00F15B02"/>
    <w:rsid w:val="00F20E9F"/>
    <w:rsid w:val="00F2182D"/>
    <w:rsid w:val="00F21EDB"/>
    <w:rsid w:val="00F2441B"/>
    <w:rsid w:val="00F35281"/>
    <w:rsid w:val="00F3644A"/>
    <w:rsid w:val="00F42C66"/>
    <w:rsid w:val="00F42F50"/>
    <w:rsid w:val="00F43587"/>
    <w:rsid w:val="00F5572B"/>
    <w:rsid w:val="00F57968"/>
    <w:rsid w:val="00F6153D"/>
    <w:rsid w:val="00F648BC"/>
    <w:rsid w:val="00F72170"/>
    <w:rsid w:val="00F72D5E"/>
    <w:rsid w:val="00F73003"/>
    <w:rsid w:val="00F74573"/>
    <w:rsid w:val="00F77CD5"/>
    <w:rsid w:val="00F846A4"/>
    <w:rsid w:val="00F92571"/>
    <w:rsid w:val="00FA0CFF"/>
    <w:rsid w:val="00FA2243"/>
    <w:rsid w:val="00FA584C"/>
    <w:rsid w:val="00FB7455"/>
    <w:rsid w:val="00FC0EF0"/>
    <w:rsid w:val="00FC25B0"/>
    <w:rsid w:val="00FD29ED"/>
    <w:rsid w:val="00FD3031"/>
    <w:rsid w:val="00FD415C"/>
    <w:rsid w:val="00FD5921"/>
    <w:rsid w:val="00FE2D1E"/>
    <w:rsid w:val="00FE6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56"/>
    <w:rPr>
      <w:sz w:val="24"/>
      <w:lang w:eastAsia="en-US"/>
    </w:rPr>
  </w:style>
  <w:style w:type="paragraph" w:styleId="Heading1">
    <w:name w:val="heading 1"/>
    <w:basedOn w:val="Normal"/>
    <w:next w:val="Normal"/>
    <w:link w:val="Heading1Char"/>
    <w:qFormat/>
    <w:rsid w:val="00D75D56"/>
    <w:pPr>
      <w:keepNext/>
      <w:widowControl w:val="0"/>
      <w:tabs>
        <w:tab w:val="center" w:pos="0"/>
      </w:tabs>
      <w:spacing w:before="29"/>
      <w:outlineLvl w:val="0"/>
    </w:pPr>
    <w:rPr>
      <w:rFonts w:ascii="Tahoma" w:hAnsi="Tahoma"/>
      <w:b/>
      <w:color w:val="000000"/>
      <w:sz w:val="16"/>
    </w:rPr>
  </w:style>
  <w:style w:type="paragraph" w:styleId="Heading2">
    <w:name w:val="heading 2"/>
    <w:basedOn w:val="Normal"/>
    <w:next w:val="Normal"/>
    <w:qFormat/>
    <w:rsid w:val="000B499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75D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4F6AAE"/>
    <w:pPr>
      <w:keepNext/>
      <w:spacing w:before="240" w:after="60"/>
      <w:outlineLvl w:val="3"/>
    </w:pPr>
    <w:rPr>
      <w:rFonts w:ascii="Calibri" w:hAnsi="Calibri"/>
      <w:b/>
      <w:bCs/>
      <w:sz w:val="28"/>
      <w:szCs w:val="28"/>
    </w:rPr>
  </w:style>
  <w:style w:type="paragraph" w:styleId="Heading5">
    <w:name w:val="heading 5"/>
    <w:basedOn w:val="Normal"/>
    <w:next w:val="Normal"/>
    <w:qFormat/>
    <w:rsid w:val="000B4991"/>
    <w:pPr>
      <w:spacing w:before="240" w:after="60"/>
      <w:outlineLvl w:val="4"/>
    </w:pPr>
    <w:rPr>
      <w:b/>
      <w:bCs/>
      <w:i/>
      <w:iCs/>
      <w:sz w:val="26"/>
      <w:szCs w:val="26"/>
    </w:rPr>
  </w:style>
  <w:style w:type="paragraph" w:styleId="Heading9">
    <w:name w:val="heading 9"/>
    <w:basedOn w:val="Normal"/>
    <w:next w:val="Normal"/>
    <w:qFormat/>
    <w:rsid w:val="00D75D56"/>
    <w:pPr>
      <w:keepNext/>
      <w:widowControl w:val="0"/>
      <w:tabs>
        <w:tab w:val="left" w:pos="90"/>
        <w:tab w:val="left" w:pos="555"/>
      </w:tabs>
      <w:spacing w:before="228"/>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Normal2">
    <w:name w:val="Temp Normal 2"/>
    <w:basedOn w:val="Normal"/>
    <w:rsid w:val="00D75D56"/>
    <w:pPr>
      <w:tabs>
        <w:tab w:val="left" w:pos="-450"/>
        <w:tab w:val="left" w:pos="-180"/>
      </w:tabs>
      <w:spacing w:line="240" w:lineRule="exact"/>
      <w:ind w:right="86"/>
    </w:pPr>
    <w:rPr>
      <w:rFonts w:ascii="Tahoma" w:hAnsi="Tahoma"/>
      <w:snapToGrid w:val="0"/>
      <w:sz w:val="16"/>
      <w:lang w:bidi="he-IL"/>
    </w:rPr>
  </w:style>
  <w:style w:type="paragraph" w:customStyle="1" w:styleId="TempNormal1">
    <w:name w:val="TempNormal 1"/>
    <w:basedOn w:val="TempNormal2"/>
    <w:rsid w:val="00D75D56"/>
  </w:style>
  <w:style w:type="paragraph" w:customStyle="1" w:styleId="TempHeader2">
    <w:name w:val="Temp Header 2"/>
    <w:basedOn w:val="Normal"/>
    <w:rsid w:val="00D75D56"/>
    <w:pPr>
      <w:tabs>
        <w:tab w:val="left" w:pos="-180"/>
      </w:tabs>
      <w:spacing w:line="420" w:lineRule="exact"/>
      <w:ind w:right="90"/>
    </w:pPr>
    <w:rPr>
      <w:rFonts w:ascii="Tahoma" w:hAnsi="Tahoma"/>
      <w:b/>
      <w:caps/>
      <w:snapToGrid w:val="0"/>
      <w:sz w:val="16"/>
      <w:lang w:bidi="he-IL"/>
    </w:rPr>
  </w:style>
  <w:style w:type="paragraph" w:styleId="BodyTextIndent">
    <w:name w:val="Body Text Indent"/>
    <w:basedOn w:val="Normal"/>
    <w:link w:val="BodyTextIndentChar"/>
    <w:rsid w:val="00D75D56"/>
    <w:pPr>
      <w:widowControl w:val="0"/>
      <w:tabs>
        <w:tab w:val="left" w:pos="555"/>
      </w:tabs>
      <w:ind w:left="555"/>
    </w:pPr>
    <w:rPr>
      <w:rFonts w:ascii="Arial" w:hAnsi="Arial"/>
      <w:color w:val="000000"/>
      <w:sz w:val="16"/>
    </w:rPr>
  </w:style>
  <w:style w:type="paragraph" w:styleId="BodyText">
    <w:name w:val="Body Text"/>
    <w:basedOn w:val="Normal"/>
    <w:rsid w:val="00D75D56"/>
    <w:pPr>
      <w:widowControl w:val="0"/>
      <w:tabs>
        <w:tab w:val="left" w:pos="555"/>
      </w:tabs>
    </w:pPr>
    <w:rPr>
      <w:rFonts w:ascii="Arial" w:hAnsi="Arial"/>
      <w:color w:val="000000"/>
      <w:sz w:val="16"/>
    </w:rPr>
  </w:style>
  <w:style w:type="paragraph" w:styleId="BodyTextIndent2">
    <w:name w:val="Body Text Indent 2"/>
    <w:basedOn w:val="Normal"/>
    <w:rsid w:val="00D75D56"/>
    <w:pPr>
      <w:widowControl w:val="0"/>
      <w:tabs>
        <w:tab w:val="left" w:pos="555"/>
        <w:tab w:val="left" w:pos="792"/>
      </w:tabs>
      <w:ind w:left="720"/>
    </w:pPr>
    <w:rPr>
      <w:rFonts w:ascii="Arial" w:hAnsi="Arial"/>
      <w:color w:val="000000"/>
      <w:sz w:val="16"/>
    </w:rPr>
  </w:style>
  <w:style w:type="paragraph" w:styleId="Header">
    <w:name w:val="header"/>
    <w:basedOn w:val="Normal"/>
    <w:rsid w:val="00D75D56"/>
    <w:pPr>
      <w:tabs>
        <w:tab w:val="center" w:pos="4153"/>
        <w:tab w:val="right" w:pos="8306"/>
      </w:tabs>
    </w:pPr>
  </w:style>
  <w:style w:type="paragraph" w:styleId="Footer">
    <w:name w:val="footer"/>
    <w:basedOn w:val="Normal"/>
    <w:link w:val="FooterChar"/>
    <w:uiPriority w:val="99"/>
    <w:rsid w:val="00D75D56"/>
    <w:pPr>
      <w:tabs>
        <w:tab w:val="center" w:pos="4153"/>
        <w:tab w:val="right" w:pos="8306"/>
      </w:tabs>
    </w:pPr>
  </w:style>
  <w:style w:type="character" w:styleId="Hyperlink">
    <w:name w:val="Hyperlink"/>
    <w:rsid w:val="00D75D56"/>
    <w:rPr>
      <w:color w:val="0000FF"/>
      <w:u w:val="single"/>
    </w:rPr>
  </w:style>
  <w:style w:type="paragraph" w:styleId="Title">
    <w:name w:val="Title"/>
    <w:basedOn w:val="Normal"/>
    <w:qFormat/>
    <w:rsid w:val="00D75D56"/>
    <w:pPr>
      <w:widowControl w:val="0"/>
      <w:tabs>
        <w:tab w:val="center" w:pos="4387"/>
      </w:tabs>
      <w:spacing w:before="1875"/>
      <w:jc w:val="center"/>
    </w:pPr>
    <w:rPr>
      <w:i/>
      <w:color w:val="000080"/>
      <w:sz w:val="36"/>
    </w:rPr>
  </w:style>
  <w:style w:type="paragraph" w:styleId="BodyTextIndent3">
    <w:name w:val="Body Text Indent 3"/>
    <w:basedOn w:val="Normal"/>
    <w:rsid w:val="00D75D56"/>
    <w:pPr>
      <w:tabs>
        <w:tab w:val="left" w:pos="-1440"/>
        <w:tab w:val="left" w:pos="-720"/>
        <w:tab w:val="left" w:pos="-108"/>
      </w:tabs>
      <w:suppressAutoHyphens/>
      <w:ind w:left="357"/>
    </w:pPr>
    <w:rPr>
      <w:rFonts w:ascii="Tahoma" w:hAnsi="Tahoma" w:cs="Tahoma"/>
      <w:sz w:val="16"/>
    </w:rPr>
  </w:style>
  <w:style w:type="paragraph" w:styleId="FootnoteText">
    <w:name w:val="footnote text"/>
    <w:basedOn w:val="Normal"/>
    <w:semiHidden/>
    <w:rsid w:val="00D75D56"/>
    <w:rPr>
      <w:rFonts w:ascii="Tahoma" w:hAnsi="Tahoma"/>
      <w:sz w:val="20"/>
    </w:rPr>
  </w:style>
  <w:style w:type="character" w:styleId="FootnoteReference">
    <w:name w:val="footnote reference"/>
    <w:semiHidden/>
    <w:rsid w:val="00D75D56"/>
    <w:rPr>
      <w:vertAlign w:val="superscript"/>
    </w:rPr>
  </w:style>
  <w:style w:type="paragraph" w:styleId="PlainText">
    <w:name w:val="Plain Text"/>
    <w:basedOn w:val="Normal"/>
    <w:rsid w:val="00D75D56"/>
    <w:rPr>
      <w:rFonts w:ascii="Courier New" w:hAnsi="Courier New" w:cs="Courier New"/>
      <w:sz w:val="20"/>
    </w:rPr>
  </w:style>
  <w:style w:type="character" w:styleId="CommentReference">
    <w:name w:val="annotation reference"/>
    <w:semiHidden/>
    <w:rsid w:val="00D75D56"/>
    <w:rPr>
      <w:sz w:val="16"/>
      <w:szCs w:val="16"/>
    </w:rPr>
  </w:style>
  <w:style w:type="paragraph" w:styleId="CommentText">
    <w:name w:val="annotation text"/>
    <w:basedOn w:val="Normal"/>
    <w:semiHidden/>
    <w:rsid w:val="00D75D56"/>
    <w:rPr>
      <w:sz w:val="20"/>
    </w:rPr>
  </w:style>
  <w:style w:type="paragraph" w:styleId="CommentSubject">
    <w:name w:val="annotation subject"/>
    <w:basedOn w:val="CommentText"/>
    <w:next w:val="CommentText"/>
    <w:semiHidden/>
    <w:rsid w:val="00D75D56"/>
    <w:rPr>
      <w:b/>
      <w:bCs/>
    </w:rPr>
  </w:style>
  <w:style w:type="paragraph" w:styleId="BalloonText">
    <w:name w:val="Balloon Text"/>
    <w:basedOn w:val="Normal"/>
    <w:semiHidden/>
    <w:rsid w:val="00D75D56"/>
    <w:rPr>
      <w:rFonts w:ascii="Tahoma" w:hAnsi="Tahoma" w:cs="Tahoma"/>
      <w:sz w:val="16"/>
      <w:szCs w:val="16"/>
    </w:rPr>
  </w:style>
  <w:style w:type="table" w:styleId="TableGrid">
    <w:name w:val="Table Grid"/>
    <w:basedOn w:val="TableNormal"/>
    <w:rsid w:val="0006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0B4991"/>
    <w:pPr>
      <w:spacing w:after="120" w:line="480" w:lineRule="auto"/>
    </w:pPr>
  </w:style>
  <w:style w:type="character" w:styleId="PageNumber">
    <w:name w:val="page number"/>
    <w:basedOn w:val="DefaultParagraphFont"/>
    <w:rsid w:val="000B4991"/>
  </w:style>
  <w:style w:type="paragraph" w:customStyle="1" w:styleId="tempnormal20">
    <w:name w:val="tempnormal2"/>
    <w:basedOn w:val="Normal"/>
    <w:rsid w:val="00D62D70"/>
    <w:pPr>
      <w:snapToGrid w:val="0"/>
      <w:spacing w:line="240" w:lineRule="atLeast"/>
      <w:ind w:right="86"/>
    </w:pPr>
    <w:rPr>
      <w:rFonts w:ascii="Tahoma" w:hAnsi="Tahoma" w:cs="Tahoma"/>
      <w:sz w:val="16"/>
      <w:szCs w:val="16"/>
      <w:lang w:eastAsia="en-GB"/>
    </w:rPr>
  </w:style>
  <w:style w:type="paragraph" w:styleId="Subtitle">
    <w:name w:val="Subtitle"/>
    <w:basedOn w:val="Normal"/>
    <w:qFormat/>
    <w:rsid w:val="00662FBE"/>
    <w:pPr>
      <w:spacing w:after="60"/>
      <w:jc w:val="center"/>
      <w:outlineLvl w:val="1"/>
    </w:pPr>
    <w:rPr>
      <w:rFonts w:ascii="Arial" w:hAnsi="Arial" w:cs="Arial"/>
      <w:szCs w:val="24"/>
    </w:rPr>
  </w:style>
  <w:style w:type="paragraph" w:customStyle="1" w:styleId="Default">
    <w:name w:val="Default"/>
    <w:rsid w:val="00AA3DE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4108A2"/>
    <w:rPr>
      <w:sz w:val="24"/>
      <w:lang w:eastAsia="en-US"/>
    </w:rPr>
  </w:style>
  <w:style w:type="paragraph" w:styleId="ListParagraph">
    <w:name w:val="List Paragraph"/>
    <w:basedOn w:val="Normal"/>
    <w:uiPriority w:val="34"/>
    <w:qFormat/>
    <w:rsid w:val="00742B80"/>
    <w:pPr>
      <w:ind w:left="720"/>
      <w:contextualSpacing/>
    </w:pPr>
    <w:rPr>
      <w:szCs w:val="24"/>
    </w:rPr>
  </w:style>
  <w:style w:type="character" w:customStyle="1" w:styleId="Heading4Char">
    <w:name w:val="Heading 4 Char"/>
    <w:link w:val="Heading4"/>
    <w:rsid w:val="004F6AAE"/>
    <w:rPr>
      <w:rFonts w:ascii="Calibri" w:eastAsia="Times New Roman" w:hAnsi="Calibri" w:cs="Times New Roman"/>
      <w:b/>
      <w:bCs/>
      <w:sz w:val="28"/>
      <w:szCs w:val="28"/>
      <w:lang w:eastAsia="en-US"/>
    </w:rPr>
  </w:style>
  <w:style w:type="paragraph" w:customStyle="1" w:styleId="NormalWeb3">
    <w:name w:val="Normal (Web)3"/>
    <w:basedOn w:val="Normal"/>
    <w:rsid w:val="00A3345C"/>
    <w:pPr>
      <w:spacing w:after="180"/>
      <w:ind w:right="240"/>
    </w:pPr>
    <w:rPr>
      <w:szCs w:val="24"/>
      <w:lang w:eastAsia="en-GB"/>
    </w:rPr>
  </w:style>
  <w:style w:type="paragraph" w:styleId="NormalWeb">
    <w:name w:val="Normal (Web)"/>
    <w:basedOn w:val="Normal"/>
    <w:rsid w:val="00595FBF"/>
    <w:pPr>
      <w:spacing w:before="100" w:beforeAutospacing="1" w:after="100" w:afterAutospacing="1"/>
    </w:pPr>
    <w:rPr>
      <w:szCs w:val="24"/>
      <w:lang w:eastAsia="en-GB"/>
    </w:rPr>
  </w:style>
  <w:style w:type="table" w:customStyle="1" w:styleId="TableGrid0">
    <w:name w:val="TableGrid"/>
    <w:rsid w:val="003434E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link w:val="Heading1"/>
    <w:rsid w:val="00A354DB"/>
    <w:rPr>
      <w:rFonts w:ascii="Tahoma" w:hAnsi="Tahoma"/>
      <w:b/>
      <w:color w:val="000000"/>
      <w:sz w:val="16"/>
      <w:lang w:eastAsia="en-US"/>
    </w:rPr>
  </w:style>
  <w:style w:type="character" w:styleId="FollowedHyperlink">
    <w:name w:val="FollowedHyperlink"/>
    <w:basedOn w:val="DefaultParagraphFont"/>
    <w:semiHidden/>
    <w:unhideWhenUsed/>
    <w:rsid w:val="00367D47"/>
    <w:rPr>
      <w:color w:val="800080" w:themeColor="followedHyperlink"/>
      <w:u w:val="single"/>
    </w:rPr>
  </w:style>
  <w:style w:type="character" w:customStyle="1" w:styleId="BodyTextIndentChar">
    <w:name w:val="Body Text Indent Char"/>
    <w:basedOn w:val="DefaultParagraphFont"/>
    <w:link w:val="BodyTextIndent"/>
    <w:rsid w:val="00950C44"/>
    <w:rPr>
      <w:rFonts w:ascii="Arial" w:hAnsi="Arial"/>
      <w:color w:val="000000"/>
      <w:sz w:val="16"/>
      <w:lang w:eastAsia="en-US"/>
    </w:rPr>
  </w:style>
  <w:style w:type="table" w:customStyle="1" w:styleId="TableGrid1">
    <w:name w:val="Table Grid1"/>
    <w:basedOn w:val="TableNormal"/>
    <w:next w:val="TableGrid"/>
    <w:rsid w:val="0064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56"/>
    <w:rPr>
      <w:sz w:val="24"/>
      <w:lang w:eastAsia="en-US"/>
    </w:rPr>
  </w:style>
  <w:style w:type="paragraph" w:styleId="Heading1">
    <w:name w:val="heading 1"/>
    <w:basedOn w:val="Normal"/>
    <w:next w:val="Normal"/>
    <w:link w:val="Heading1Char"/>
    <w:qFormat/>
    <w:rsid w:val="00D75D56"/>
    <w:pPr>
      <w:keepNext/>
      <w:widowControl w:val="0"/>
      <w:tabs>
        <w:tab w:val="center" w:pos="0"/>
      </w:tabs>
      <w:spacing w:before="29"/>
      <w:outlineLvl w:val="0"/>
    </w:pPr>
    <w:rPr>
      <w:rFonts w:ascii="Tahoma" w:hAnsi="Tahoma"/>
      <w:b/>
      <w:color w:val="000000"/>
      <w:sz w:val="16"/>
    </w:rPr>
  </w:style>
  <w:style w:type="paragraph" w:styleId="Heading2">
    <w:name w:val="heading 2"/>
    <w:basedOn w:val="Normal"/>
    <w:next w:val="Normal"/>
    <w:qFormat/>
    <w:rsid w:val="000B499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75D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4F6AAE"/>
    <w:pPr>
      <w:keepNext/>
      <w:spacing w:before="240" w:after="60"/>
      <w:outlineLvl w:val="3"/>
    </w:pPr>
    <w:rPr>
      <w:rFonts w:ascii="Calibri" w:hAnsi="Calibri"/>
      <w:b/>
      <w:bCs/>
      <w:sz w:val="28"/>
      <w:szCs w:val="28"/>
    </w:rPr>
  </w:style>
  <w:style w:type="paragraph" w:styleId="Heading5">
    <w:name w:val="heading 5"/>
    <w:basedOn w:val="Normal"/>
    <w:next w:val="Normal"/>
    <w:qFormat/>
    <w:rsid w:val="000B4991"/>
    <w:pPr>
      <w:spacing w:before="240" w:after="60"/>
      <w:outlineLvl w:val="4"/>
    </w:pPr>
    <w:rPr>
      <w:b/>
      <w:bCs/>
      <w:i/>
      <w:iCs/>
      <w:sz w:val="26"/>
      <w:szCs w:val="26"/>
    </w:rPr>
  </w:style>
  <w:style w:type="paragraph" w:styleId="Heading9">
    <w:name w:val="heading 9"/>
    <w:basedOn w:val="Normal"/>
    <w:next w:val="Normal"/>
    <w:qFormat/>
    <w:rsid w:val="00D75D56"/>
    <w:pPr>
      <w:keepNext/>
      <w:widowControl w:val="0"/>
      <w:tabs>
        <w:tab w:val="left" w:pos="90"/>
        <w:tab w:val="left" w:pos="555"/>
      </w:tabs>
      <w:spacing w:before="228"/>
      <w:outlineLvl w:val="8"/>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Normal2">
    <w:name w:val="Temp Normal 2"/>
    <w:basedOn w:val="Normal"/>
    <w:rsid w:val="00D75D56"/>
    <w:pPr>
      <w:tabs>
        <w:tab w:val="left" w:pos="-450"/>
        <w:tab w:val="left" w:pos="-180"/>
      </w:tabs>
      <w:spacing w:line="240" w:lineRule="exact"/>
      <w:ind w:right="86"/>
    </w:pPr>
    <w:rPr>
      <w:rFonts w:ascii="Tahoma" w:hAnsi="Tahoma"/>
      <w:snapToGrid w:val="0"/>
      <w:sz w:val="16"/>
      <w:lang w:bidi="he-IL"/>
    </w:rPr>
  </w:style>
  <w:style w:type="paragraph" w:customStyle="1" w:styleId="TempNormal1">
    <w:name w:val="TempNormal 1"/>
    <w:basedOn w:val="TempNormal2"/>
    <w:rsid w:val="00D75D56"/>
  </w:style>
  <w:style w:type="paragraph" w:customStyle="1" w:styleId="TempHeader2">
    <w:name w:val="Temp Header 2"/>
    <w:basedOn w:val="Normal"/>
    <w:rsid w:val="00D75D56"/>
    <w:pPr>
      <w:tabs>
        <w:tab w:val="left" w:pos="-180"/>
      </w:tabs>
      <w:spacing w:line="420" w:lineRule="exact"/>
      <w:ind w:right="90"/>
    </w:pPr>
    <w:rPr>
      <w:rFonts w:ascii="Tahoma" w:hAnsi="Tahoma"/>
      <w:b/>
      <w:caps/>
      <w:snapToGrid w:val="0"/>
      <w:sz w:val="16"/>
      <w:lang w:bidi="he-IL"/>
    </w:rPr>
  </w:style>
  <w:style w:type="paragraph" w:styleId="BodyTextIndent">
    <w:name w:val="Body Text Indent"/>
    <w:basedOn w:val="Normal"/>
    <w:link w:val="BodyTextIndentChar"/>
    <w:rsid w:val="00D75D56"/>
    <w:pPr>
      <w:widowControl w:val="0"/>
      <w:tabs>
        <w:tab w:val="left" w:pos="555"/>
      </w:tabs>
      <w:ind w:left="555"/>
    </w:pPr>
    <w:rPr>
      <w:rFonts w:ascii="Arial" w:hAnsi="Arial"/>
      <w:color w:val="000000"/>
      <w:sz w:val="16"/>
    </w:rPr>
  </w:style>
  <w:style w:type="paragraph" w:styleId="BodyText">
    <w:name w:val="Body Text"/>
    <w:basedOn w:val="Normal"/>
    <w:rsid w:val="00D75D56"/>
    <w:pPr>
      <w:widowControl w:val="0"/>
      <w:tabs>
        <w:tab w:val="left" w:pos="555"/>
      </w:tabs>
    </w:pPr>
    <w:rPr>
      <w:rFonts w:ascii="Arial" w:hAnsi="Arial"/>
      <w:color w:val="000000"/>
      <w:sz w:val="16"/>
    </w:rPr>
  </w:style>
  <w:style w:type="paragraph" w:styleId="BodyTextIndent2">
    <w:name w:val="Body Text Indent 2"/>
    <w:basedOn w:val="Normal"/>
    <w:rsid w:val="00D75D56"/>
    <w:pPr>
      <w:widowControl w:val="0"/>
      <w:tabs>
        <w:tab w:val="left" w:pos="555"/>
        <w:tab w:val="left" w:pos="792"/>
      </w:tabs>
      <w:ind w:left="720"/>
    </w:pPr>
    <w:rPr>
      <w:rFonts w:ascii="Arial" w:hAnsi="Arial"/>
      <w:color w:val="000000"/>
      <w:sz w:val="16"/>
    </w:rPr>
  </w:style>
  <w:style w:type="paragraph" w:styleId="Header">
    <w:name w:val="header"/>
    <w:basedOn w:val="Normal"/>
    <w:rsid w:val="00D75D56"/>
    <w:pPr>
      <w:tabs>
        <w:tab w:val="center" w:pos="4153"/>
        <w:tab w:val="right" w:pos="8306"/>
      </w:tabs>
    </w:pPr>
  </w:style>
  <w:style w:type="paragraph" w:styleId="Footer">
    <w:name w:val="footer"/>
    <w:basedOn w:val="Normal"/>
    <w:link w:val="FooterChar"/>
    <w:uiPriority w:val="99"/>
    <w:rsid w:val="00D75D56"/>
    <w:pPr>
      <w:tabs>
        <w:tab w:val="center" w:pos="4153"/>
        <w:tab w:val="right" w:pos="8306"/>
      </w:tabs>
    </w:pPr>
  </w:style>
  <w:style w:type="character" w:styleId="Hyperlink">
    <w:name w:val="Hyperlink"/>
    <w:rsid w:val="00D75D56"/>
    <w:rPr>
      <w:color w:val="0000FF"/>
      <w:u w:val="single"/>
    </w:rPr>
  </w:style>
  <w:style w:type="paragraph" w:styleId="Title">
    <w:name w:val="Title"/>
    <w:basedOn w:val="Normal"/>
    <w:qFormat/>
    <w:rsid w:val="00D75D56"/>
    <w:pPr>
      <w:widowControl w:val="0"/>
      <w:tabs>
        <w:tab w:val="center" w:pos="4387"/>
      </w:tabs>
      <w:spacing w:before="1875"/>
      <w:jc w:val="center"/>
    </w:pPr>
    <w:rPr>
      <w:i/>
      <w:color w:val="000080"/>
      <w:sz w:val="36"/>
    </w:rPr>
  </w:style>
  <w:style w:type="paragraph" w:styleId="BodyTextIndent3">
    <w:name w:val="Body Text Indent 3"/>
    <w:basedOn w:val="Normal"/>
    <w:rsid w:val="00D75D56"/>
    <w:pPr>
      <w:tabs>
        <w:tab w:val="left" w:pos="-1440"/>
        <w:tab w:val="left" w:pos="-720"/>
        <w:tab w:val="left" w:pos="-108"/>
      </w:tabs>
      <w:suppressAutoHyphens/>
      <w:ind w:left="357"/>
    </w:pPr>
    <w:rPr>
      <w:rFonts w:ascii="Tahoma" w:hAnsi="Tahoma" w:cs="Tahoma"/>
      <w:sz w:val="16"/>
    </w:rPr>
  </w:style>
  <w:style w:type="paragraph" w:styleId="FootnoteText">
    <w:name w:val="footnote text"/>
    <w:basedOn w:val="Normal"/>
    <w:semiHidden/>
    <w:rsid w:val="00D75D56"/>
    <w:rPr>
      <w:rFonts w:ascii="Tahoma" w:hAnsi="Tahoma"/>
      <w:sz w:val="20"/>
    </w:rPr>
  </w:style>
  <w:style w:type="character" w:styleId="FootnoteReference">
    <w:name w:val="footnote reference"/>
    <w:semiHidden/>
    <w:rsid w:val="00D75D56"/>
    <w:rPr>
      <w:vertAlign w:val="superscript"/>
    </w:rPr>
  </w:style>
  <w:style w:type="paragraph" w:styleId="PlainText">
    <w:name w:val="Plain Text"/>
    <w:basedOn w:val="Normal"/>
    <w:rsid w:val="00D75D56"/>
    <w:rPr>
      <w:rFonts w:ascii="Courier New" w:hAnsi="Courier New" w:cs="Courier New"/>
      <w:sz w:val="20"/>
    </w:rPr>
  </w:style>
  <w:style w:type="character" w:styleId="CommentReference">
    <w:name w:val="annotation reference"/>
    <w:semiHidden/>
    <w:rsid w:val="00D75D56"/>
    <w:rPr>
      <w:sz w:val="16"/>
      <w:szCs w:val="16"/>
    </w:rPr>
  </w:style>
  <w:style w:type="paragraph" w:styleId="CommentText">
    <w:name w:val="annotation text"/>
    <w:basedOn w:val="Normal"/>
    <w:semiHidden/>
    <w:rsid w:val="00D75D56"/>
    <w:rPr>
      <w:sz w:val="20"/>
    </w:rPr>
  </w:style>
  <w:style w:type="paragraph" w:styleId="CommentSubject">
    <w:name w:val="annotation subject"/>
    <w:basedOn w:val="CommentText"/>
    <w:next w:val="CommentText"/>
    <w:semiHidden/>
    <w:rsid w:val="00D75D56"/>
    <w:rPr>
      <w:b/>
      <w:bCs/>
    </w:rPr>
  </w:style>
  <w:style w:type="paragraph" w:styleId="BalloonText">
    <w:name w:val="Balloon Text"/>
    <w:basedOn w:val="Normal"/>
    <w:semiHidden/>
    <w:rsid w:val="00D75D56"/>
    <w:rPr>
      <w:rFonts w:ascii="Tahoma" w:hAnsi="Tahoma" w:cs="Tahoma"/>
      <w:sz w:val="16"/>
      <w:szCs w:val="16"/>
    </w:rPr>
  </w:style>
  <w:style w:type="table" w:styleId="TableGrid">
    <w:name w:val="Table Grid"/>
    <w:basedOn w:val="TableNormal"/>
    <w:rsid w:val="0006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0B4991"/>
    <w:pPr>
      <w:spacing w:after="120" w:line="480" w:lineRule="auto"/>
    </w:pPr>
  </w:style>
  <w:style w:type="character" w:styleId="PageNumber">
    <w:name w:val="page number"/>
    <w:basedOn w:val="DefaultParagraphFont"/>
    <w:rsid w:val="000B4991"/>
  </w:style>
  <w:style w:type="paragraph" w:customStyle="1" w:styleId="tempnormal20">
    <w:name w:val="tempnormal2"/>
    <w:basedOn w:val="Normal"/>
    <w:rsid w:val="00D62D70"/>
    <w:pPr>
      <w:snapToGrid w:val="0"/>
      <w:spacing w:line="240" w:lineRule="atLeast"/>
      <w:ind w:right="86"/>
    </w:pPr>
    <w:rPr>
      <w:rFonts w:ascii="Tahoma" w:hAnsi="Tahoma" w:cs="Tahoma"/>
      <w:sz w:val="16"/>
      <w:szCs w:val="16"/>
      <w:lang w:eastAsia="en-GB"/>
    </w:rPr>
  </w:style>
  <w:style w:type="paragraph" w:styleId="Subtitle">
    <w:name w:val="Subtitle"/>
    <w:basedOn w:val="Normal"/>
    <w:qFormat/>
    <w:rsid w:val="00662FBE"/>
    <w:pPr>
      <w:spacing w:after="60"/>
      <w:jc w:val="center"/>
      <w:outlineLvl w:val="1"/>
    </w:pPr>
    <w:rPr>
      <w:rFonts w:ascii="Arial" w:hAnsi="Arial" w:cs="Arial"/>
      <w:szCs w:val="24"/>
    </w:rPr>
  </w:style>
  <w:style w:type="paragraph" w:customStyle="1" w:styleId="Default">
    <w:name w:val="Default"/>
    <w:rsid w:val="00AA3DE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4108A2"/>
    <w:rPr>
      <w:sz w:val="24"/>
      <w:lang w:eastAsia="en-US"/>
    </w:rPr>
  </w:style>
  <w:style w:type="paragraph" w:styleId="ListParagraph">
    <w:name w:val="List Paragraph"/>
    <w:basedOn w:val="Normal"/>
    <w:uiPriority w:val="34"/>
    <w:qFormat/>
    <w:rsid w:val="00742B80"/>
    <w:pPr>
      <w:ind w:left="720"/>
      <w:contextualSpacing/>
    </w:pPr>
    <w:rPr>
      <w:szCs w:val="24"/>
    </w:rPr>
  </w:style>
  <w:style w:type="character" w:customStyle="1" w:styleId="Heading4Char">
    <w:name w:val="Heading 4 Char"/>
    <w:link w:val="Heading4"/>
    <w:rsid w:val="004F6AAE"/>
    <w:rPr>
      <w:rFonts w:ascii="Calibri" w:eastAsia="Times New Roman" w:hAnsi="Calibri" w:cs="Times New Roman"/>
      <w:b/>
      <w:bCs/>
      <w:sz w:val="28"/>
      <w:szCs w:val="28"/>
      <w:lang w:eastAsia="en-US"/>
    </w:rPr>
  </w:style>
  <w:style w:type="paragraph" w:customStyle="1" w:styleId="NormalWeb3">
    <w:name w:val="Normal (Web)3"/>
    <w:basedOn w:val="Normal"/>
    <w:rsid w:val="00A3345C"/>
    <w:pPr>
      <w:spacing w:after="180"/>
      <w:ind w:right="240"/>
    </w:pPr>
    <w:rPr>
      <w:szCs w:val="24"/>
      <w:lang w:eastAsia="en-GB"/>
    </w:rPr>
  </w:style>
  <w:style w:type="paragraph" w:styleId="NormalWeb">
    <w:name w:val="Normal (Web)"/>
    <w:basedOn w:val="Normal"/>
    <w:rsid w:val="00595FBF"/>
    <w:pPr>
      <w:spacing w:before="100" w:beforeAutospacing="1" w:after="100" w:afterAutospacing="1"/>
    </w:pPr>
    <w:rPr>
      <w:szCs w:val="24"/>
      <w:lang w:eastAsia="en-GB"/>
    </w:rPr>
  </w:style>
  <w:style w:type="table" w:customStyle="1" w:styleId="TableGrid0">
    <w:name w:val="TableGrid"/>
    <w:rsid w:val="003434E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link w:val="Heading1"/>
    <w:rsid w:val="00A354DB"/>
    <w:rPr>
      <w:rFonts w:ascii="Tahoma" w:hAnsi="Tahoma"/>
      <w:b/>
      <w:color w:val="000000"/>
      <w:sz w:val="16"/>
      <w:lang w:eastAsia="en-US"/>
    </w:rPr>
  </w:style>
  <w:style w:type="character" w:styleId="FollowedHyperlink">
    <w:name w:val="FollowedHyperlink"/>
    <w:basedOn w:val="DefaultParagraphFont"/>
    <w:semiHidden/>
    <w:unhideWhenUsed/>
    <w:rsid w:val="00367D47"/>
    <w:rPr>
      <w:color w:val="800080" w:themeColor="followedHyperlink"/>
      <w:u w:val="single"/>
    </w:rPr>
  </w:style>
  <w:style w:type="character" w:customStyle="1" w:styleId="BodyTextIndentChar">
    <w:name w:val="Body Text Indent Char"/>
    <w:basedOn w:val="DefaultParagraphFont"/>
    <w:link w:val="BodyTextIndent"/>
    <w:rsid w:val="00950C44"/>
    <w:rPr>
      <w:rFonts w:ascii="Arial" w:hAnsi="Arial"/>
      <w:color w:val="000000"/>
      <w:sz w:val="16"/>
      <w:lang w:eastAsia="en-US"/>
    </w:rPr>
  </w:style>
  <w:style w:type="table" w:customStyle="1" w:styleId="TableGrid1">
    <w:name w:val="Table Grid1"/>
    <w:basedOn w:val="TableNormal"/>
    <w:next w:val="TableGrid"/>
    <w:rsid w:val="0064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01662">
      <w:bodyDiv w:val="1"/>
      <w:marLeft w:val="0"/>
      <w:marRight w:val="0"/>
      <w:marTop w:val="0"/>
      <w:marBottom w:val="0"/>
      <w:divBdr>
        <w:top w:val="none" w:sz="0" w:space="0" w:color="auto"/>
        <w:left w:val="none" w:sz="0" w:space="0" w:color="auto"/>
        <w:bottom w:val="none" w:sz="0" w:space="0" w:color="auto"/>
        <w:right w:val="none" w:sz="0" w:space="0" w:color="auto"/>
      </w:divBdr>
    </w:div>
    <w:div w:id="10436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bed.foi@nhs.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xtranet.leedswestccg.nhs.uk/HRAndWorkforce/counter-fraud.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DC1CA-86CC-4E24-B35E-014A9E11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[Company]</vt:lpstr>
    </vt:vector>
  </TitlesOfParts>
  <Company>Wakefield District Primary Care Trust</Company>
  <LinksUpToDate>false</LinksUpToDate>
  <CharactersWithSpaces>34364</CharactersWithSpaces>
  <SharedDoc>false</SharedDoc>
  <HLinks>
    <vt:vector size="12" baseType="variant">
      <vt:variant>
        <vt:i4>4456465</vt:i4>
      </vt:variant>
      <vt:variant>
        <vt:i4>3</vt:i4>
      </vt:variant>
      <vt:variant>
        <vt:i4>0</vt:i4>
      </vt:variant>
      <vt:variant>
        <vt:i4>5</vt:i4>
      </vt:variant>
      <vt:variant>
        <vt:lpwstr>http://www.legislation.hmso.gov.uk/si/si2004/20043244.htm</vt:lpwstr>
      </vt:variant>
      <vt:variant>
        <vt:lpwstr/>
      </vt:variant>
      <vt:variant>
        <vt:i4>116</vt:i4>
      </vt:variant>
      <vt:variant>
        <vt:i4>0</vt:i4>
      </vt:variant>
      <vt:variant>
        <vt:i4>0</vt:i4>
      </vt:variant>
      <vt:variant>
        <vt:i4>5</vt:i4>
      </vt:variant>
      <vt:variant>
        <vt:lpwstr>http://www.ico.org.uk/upload/documents/library/environmental_info_reg/introductory/introduction_to_eir_exceptions.pdf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Mike Spykerman</dc:creator>
  <cp:lastModifiedBy>Windows User</cp:lastModifiedBy>
  <cp:revision>2</cp:revision>
  <cp:lastPrinted>2018-06-15T13:20:00Z</cp:lastPrinted>
  <dcterms:created xsi:type="dcterms:W3CDTF">2018-11-29T14:59:00Z</dcterms:created>
  <dcterms:modified xsi:type="dcterms:W3CDTF">2018-11-29T14:59:00Z</dcterms:modified>
</cp:coreProperties>
</file>